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32EEE" w14:textId="79D484D5" w:rsidR="00E43C92" w:rsidRPr="000A07BD" w:rsidRDefault="00E43C92" w:rsidP="005A7342">
      <w:pPr>
        <w:pStyle w:val="Zhlav"/>
        <w:ind w:left="0" w:firstLine="0"/>
        <w:rPr>
          <w:rFonts w:ascii="Times New Roman" w:hAnsi="Times New Roman" w:cs="Times New Roman"/>
          <w:color w:val="auto"/>
          <w:sz w:val="14"/>
          <w:szCs w:val="14"/>
        </w:rPr>
      </w:pPr>
      <w:r w:rsidRPr="000A07BD">
        <w:rPr>
          <w:rFonts w:ascii="Times New Roman" w:hAnsi="Times New Roman" w:cs="Times New Roman"/>
        </w:rPr>
        <w:t xml:space="preserve">                       </w:t>
      </w:r>
    </w:p>
    <w:p w14:paraId="0251FDEF" w14:textId="55D02E56" w:rsidR="005A7342" w:rsidRPr="005A7342" w:rsidRDefault="005A7342" w:rsidP="005A7342">
      <w:pPr>
        <w:spacing w:after="0" w:line="259" w:lineRule="auto"/>
        <w:ind w:left="0" w:firstLine="0"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5A7342">
        <w:rPr>
          <w:rFonts w:ascii="Times New Roman" w:hAnsi="Times New Roman" w:cs="Times New Roman"/>
          <w:b w:val="0"/>
          <w:i/>
          <w:iCs/>
          <w:color w:val="auto"/>
          <w:sz w:val="20"/>
          <w:szCs w:val="20"/>
        </w:rPr>
        <w:t xml:space="preserve">Příloha č. </w:t>
      </w:r>
      <w:r w:rsidR="002D3FD2">
        <w:rPr>
          <w:rFonts w:ascii="Times New Roman" w:hAnsi="Times New Roman" w:cs="Times New Roman"/>
          <w:b w:val="0"/>
          <w:i/>
          <w:iCs/>
          <w:color w:val="auto"/>
          <w:sz w:val="20"/>
          <w:szCs w:val="20"/>
        </w:rPr>
        <w:t>2</w:t>
      </w:r>
      <w:r w:rsidRPr="005A7342">
        <w:rPr>
          <w:rFonts w:ascii="Times New Roman" w:hAnsi="Times New Roman" w:cs="Times New Roman"/>
          <w:b w:val="0"/>
          <w:i/>
          <w:iCs/>
          <w:color w:val="auto"/>
          <w:sz w:val="20"/>
          <w:szCs w:val="20"/>
        </w:rPr>
        <w:t xml:space="preserve"> Výzvy</w:t>
      </w:r>
      <w:r w:rsidRPr="005A7342">
        <w:rPr>
          <w:rFonts w:ascii="Times New Roman" w:hAnsi="Times New Roman" w:cs="Times New Roman"/>
          <w:b w:val="0"/>
          <w:bCs/>
          <w:i/>
          <w:iCs/>
          <w:color w:val="auto"/>
          <w:sz w:val="20"/>
          <w:szCs w:val="20"/>
        </w:rPr>
        <w:t xml:space="preserve"> k předložení nabídky na veřejnou zakázku malého rozsahu: </w:t>
      </w:r>
      <w:r w:rsidRPr="005A7342">
        <w:rPr>
          <w:rFonts w:ascii="Times New Roman" w:hAnsi="Times New Roman" w:cs="Times New Roman"/>
          <w:i/>
          <w:iCs/>
          <w:color w:val="auto"/>
          <w:sz w:val="20"/>
          <w:szCs w:val="20"/>
        </w:rPr>
        <w:t>„Modernizace výtahu v objektu Slezské univerzity na Masarykově třídě 343/37, Opava“</w:t>
      </w:r>
      <w:r w:rsidRPr="005A7342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</w:p>
    <w:p w14:paraId="35FA0B00" w14:textId="77777777" w:rsidR="000A07BD" w:rsidRPr="007059F4" w:rsidRDefault="000A07BD" w:rsidP="7ECB1659">
      <w:pPr>
        <w:spacing w:after="0" w:line="259" w:lineRule="auto"/>
        <w:ind w:left="0" w:firstLine="0"/>
        <w:jc w:val="both"/>
        <w:rPr>
          <w:rFonts w:ascii="Times New Roman" w:eastAsiaTheme="minorEastAsia" w:hAnsi="Times New Roman" w:cs="Times New Roman"/>
          <w:bCs/>
          <w:color w:val="00000A"/>
          <w:sz w:val="20"/>
          <w:szCs w:val="20"/>
        </w:rPr>
      </w:pPr>
    </w:p>
    <w:p w14:paraId="6FE9E172" w14:textId="77777777" w:rsidR="005A7342" w:rsidRDefault="005A7342" w:rsidP="005A7342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14:paraId="71FDF6A6" w14:textId="0A656BEC" w:rsidR="005A7342" w:rsidRDefault="005A7342" w:rsidP="005A7342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5A7342">
        <w:rPr>
          <w:rFonts w:ascii="Times New Roman" w:hAnsi="Times New Roman" w:cs="Times New Roman"/>
          <w:color w:val="auto"/>
          <w:sz w:val="32"/>
          <w:szCs w:val="32"/>
        </w:rPr>
        <w:t>Technická specifikace předmětu plnění</w:t>
      </w:r>
    </w:p>
    <w:p w14:paraId="4F083EFE" w14:textId="77777777" w:rsidR="005A7342" w:rsidRPr="005A7342" w:rsidRDefault="005A7342" w:rsidP="005A7342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jc w:val="center"/>
        <w:rPr>
          <w:rFonts w:ascii="Times New Roman" w:hAnsi="Times New Roman" w:cs="Times New Roman"/>
          <w:b w:val="0"/>
          <w:color w:val="auto"/>
          <w:sz w:val="32"/>
          <w:szCs w:val="32"/>
        </w:rPr>
      </w:pPr>
    </w:p>
    <w:p w14:paraId="7847B37C" w14:textId="33F25043" w:rsidR="0054154E" w:rsidRDefault="0054154E" w:rsidP="0054154E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 w:rsidRPr="0054154E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Budova na Masarykově třídě č. 37 je historickou, památkově chráněnou budovou bývalého Paláce zemské vlády z roku 1874. Budova je částečně podsklepená, zděná, čtyřpodlažní se sedlovou střechou (čtvrté podlaží v podkroví bylo přebudováno pro vzdělávací účely). </w:t>
      </w:r>
    </w:p>
    <w:p w14:paraId="301D279E" w14:textId="50099341" w:rsidR="00330519" w:rsidRPr="00330519" w:rsidRDefault="00330519" w:rsidP="0054154E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33051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Objekt č.p. 343 na Masarykově třídě 37 v Opavě je nemovitá kulturní památka chráněná státem ve smyslu zákona č. 20/1987 Sb., o státní památkové péči</w:t>
      </w:r>
      <w:r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.</w:t>
      </w:r>
    </w:p>
    <w:p w14:paraId="5B75AB2E" w14:textId="77777777" w:rsidR="00330519" w:rsidRDefault="00330519" w:rsidP="0054154E">
      <w:pPr>
        <w:spacing w:after="0" w:line="312" w:lineRule="auto"/>
        <w:ind w:left="0" w:firstLine="0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42465637" w14:textId="7E9CABBF" w:rsidR="0054154E" w:rsidRDefault="0054154E" w:rsidP="0054154E">
      <w:pPr>
        <w:spacing w:after="0" w:line="312" w:lineRule="auto"/>
        <w:ind w:left="0" w:firstLine="0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 w:rsidRPr="0054154E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Obrázek 1: Pohled ze strany ul. Masarykova třída (vstup do budovy)</w:t>
      </w:r>
    </w:p>
    <w:p w14:paraId="0B4AF475" w14:textId="2779123E" w:rsidR="0017107A" w:rsidRPr="0054154E" w:rsidRDefault="0017107A" w:rsidP="0054154E">
      <w:pPr>
        <w:spacing w:after="0" w:line="312" w:lineRule="auto"/>
        <w:ind w:left="0" w:firstLine="0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 w:rsidRPr="0017107A">
        <w:rPr>
          <w:rFonts w:ascii="Times New Roman" w:hAnsi="Times New Roman" w:cs="Times New Roman"/>
          <w:b w:val="0"/>
          <w:noProof/>
          <w:color w:val="000000" w:themeColor="text1"/>
          <w:sz w:val="20"/>
          <w:szCs w:val="20"/>
        </w:rPr>
        <w:drawing>
          <wp:inline distT="0" distB="0" distL="0" distR="0" wp14:anchorId="3A7E5653" wp14:editId="25677C69">
            <wp:extent cx="6041390" cy="371284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31FAD" w14:textId="266AEB0C" w:rsidR="00203FA6" w:rsidRDefault="00203FA6" w:rsidP="00B029A6">
      <w:pPr>
        <w:pStyle w:val="Default"/>
        <w:spacing w:line="312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203FA6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Hlavní vstup do budovy je bezbariérový. V objektu je k dispozici samoobslužný služební výtah (slouží pouze pro zaměstnance a osoby tělesně postižené) vybudovaný v rámci poslední rekonstrukce v 90. letech minulého století). Umístění výtahu v budově je zřejmé z půdorysy 1.NP budovy – viz obr. 2). </w:t>
      </w:r>
      <w:r w:rsidR="00B029A6" w:rsidRPr="00B029A6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Výtah spojuje čtyři nadzemní patra budovy (vč. podkroví) s dojezdy na hlavních podestách. Klec výtahu má rozměry 120 x 140 cm a je průchozí</w:t>
      </w:r>
    </w:p>
    <w:p w14:paraId="2C9FC4B3" w14:textId="77777777" w:rsidR="00203FA6" w:rsidRDefault="00203FA6" w:rsidP="00B029A6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1A899926" w14:textId="77777777" w:rsidR="00B551B0" w:rsidRDefault="00B551B0" w:rsidP="00B029A6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43825720" w14:textId="77777777" w:rsidR="00B551B0" w:rsidRDefault="00B551B0" w:rsidP="00B029A6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30FEE4C7" w14:textId="77777777" w:rsidR="00B551B0" w:rsidRDefault="00B551B0" w:rsidP="00B029A6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106FF6F6" w14:textId="77777777" w:rsidR="00B551B0" w:rsidRDefault="00B551B0" w:rsidP="00B029A6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7087F7FC" w14:textId="77777777" w:rsidR="00B551B0" w:rsidRDefault="00B551B0" w:rsidP="00B029A6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099469EA" w14:textId="77777777" w:rsidR="00B551B0" w:rsidRDefault="00B551B0" w:rsidP="00B029A6">
      <w:pPr>
        <w:suppressAutoHyphens w:val="0"/>
        <w:autoSpaceDE w:val="0"/>
        <w:autoSpaceDN w:val="0"/>
        <w:adjustRightInd w:val="0"/>
        <w:spacing w:after="0" w:line="312" w:lineRule="auto"/>
        <w:ind w:left="0" w:firstLine="0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35671A68" w14:textId="7F9326D5" w:rsidR="0054154E" w:rsidRPr="00203FA6" w:rsidRDefault="00203FA6" w:rsidP="00B029A6">
      <w:pPr>
        <w:spacing w:after="0" w:line="312" w:lineRule="auto"/>
        <w:ind w:left="0" w:firstLine="0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 w:rsidRPr="00203FA6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lastRenderedPageBreak/>
        <w:t>Obrázek 2: Umístění osobního výtahu v budově (výřez, 1. NP, místnost č. 130)</w:t>
      </w:r>
    </w:p>
    <w:p w14:paraId="207712A8" w14:textId="322DC145" w:rsidR="0054154E" w:rsidRDefault="00B551B0" w:rsidP="00CF65BE">
      <w:pPr>
        <w:spacing w:after="315" w:line="259" w:lineRule="auto"/>
        <w:ind w:left="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551B0"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36706757" wp14:editId="1C1A0966">
            <wp:extent cx="6041390" cy="3938905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9EDA" w14:textId="77777777" w:rsidR="00330519" w:rsidRDefault="00330519" w:rsidP="00330519">
      <w:pPr>
        <w:spacing w:after="0" w:line="259" w:lineRule="auto"/>
        <w:ind w:left="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7C03111D" w14:textId="49D1647E" w:rsidR="004B71B1" w:rsidRPr="00330519" w:rsidRDefault="009279B3" w:rsidP="00330519">
      <w:pPr>
        <w:spacing w:before="240" w:after="315" w:line="259" w:lineRule="auto"/>
        <w:ind w:left="0" w:firstLine="0"/>
        <w:jc w:val="both"/>
        <w:rPr>
          <w:rFonts w:ascii="Times New Roman" w:hAnsi="Times New Roman" w:cs="Times New Roman"/>
        </w:rPr>
      </w:pPr>
      <w:r w:rsidRPr="00330519">
        <w:rPr>
          <w:rFonts w:ascii="Times New Roman" w:hAnsi="Times New Roman" w:cs="Times New Roman"/>
          <w:color w:val="000000"/>
        </w:rPr>
        <w:t>Technická specifikace</w:t>
      </w:r>
      <w:r w:rsidR="007A7F50" w:rsidRPr="00330519">
        <w:rPr>
          <w:rFonts w:ascii="Times New Roman" w:hAnsi="Times New Roman" w:cs="Times New Roman"/>
          <w:color w:val="000000"/>
        </w:rPr>
        <w:t xml:space="preserve"> nového</w:t>
      </w:r>
      <w:r w:rsidR="00875149" w:rsidRPr="00330519">
        <w:rPr>
          <w:rFonts w:ascii="Times New Roman" w:hAnsi="Times New Roman" w:cs="Times New Roman"/>
          <w:color w:val="000000"/>
        </w:rPr>
        <w:t xml:space="preserve"> výtah</w:t>
      </w:r>
      <w:r w:rsidR="00C61DB4" w:rsidRPr="00330519">
        <w:rPr>
          <w:rFonts w:ascii="Times New Roman" w:hAnsi="Times New Roman" w:cs="Times New Roman"/>
          <w:color w:val="000000"/>
        </w:rPr>
        <w:t>u a požadavky na prováděné činnosti související montáží a zprovozněním výtahu</w:t>
      </w:r>
      <w:r w:rsidRPr="00330519">
        <w:rPr>
          <w:rFonts w:ascii="Times New Roman" w:hAnsi="Times New Roman" w:cs="Times New Roman"/>
          <w:color w:val="000000"/>
        </w:rPr>
        <w:t xml:space="preserve">: </w:t>
      </w:r>
    </w:p>
    <w:p w14:paraId="78DEB063" w14:textId="49DE6142" w:rsidR="00CF65BE" w:rsidRPr="000A07BD" w:rsidRDefault="00CF65BE" w:rsidP="7ECB1659">
      <w:pPr>
        <w:spacing w:before="120" w:after="0" w:line="312" w:lineRule="auto"/>
        <w:ind w:left="11" w:hanging="11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 w:rsidRPr="000A07BD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V případě, že se v zadávacích podmínkách této výzvy vyskytnou požadavky nebo odkazy na obchodní názvy některých výrobků nebo dodávek, nebo jména a příjmení či názvy obchodních firem, specifická označení zboží a služeb, které platí pro určitou osobu, popřípadě její organizační složku, za příznačné, patenty, ochranné známky nebo označení původu, umožňuje zadavatel pro plnění veřejné zakázky použití i jiných, kvalitativně a technicky srovnatelných řešení.</w:t>
      </w:r>
    </w:p>
    <w:p w14:paraId="40B0DC5B" w14:textId="2442D7B1" w:rsidR="0009288F" w:rsidRDefault="0009288F" w:rsidP="0009288F">
      <w:pPr>
        <w:spacing w:after="0" w:line="312" w:lineRule="auto"/>
        <w:jc w:val="both"/>
        <w:rPr>
          <w:rFonts w:ascii="Times New Roman" w:hAnsi="Times New Roman" w:cs="Times New Roman"/>
          <w:b w:val="0"/>
          <w:bCs/>
          <w:color w:val="auto"/>
          <w:sz w:val="20"/>
          <w:szCs w:val="20"/>
        </w:rPr>
      </w:pPr>
      <w:r w:rsidRPr="000A07BD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Minimální technické požadavky na vlastnosti předmětu veřejné zakázky</w:t>
      </w:r>
      <w:r w:rsidR="00D92294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.</w:t>
      </w:r>
      <w:r w:rsidRPr="000A07BD">
        <w:rPr>
          <w:rFonts w:ascii="Times New Roman" w:hAnsi="Times New Roman" w:cs="Times New Roman"/>
          <w:b w:val="0"/>
          <w:bCs/>
          <w:color w:val="auto"/>
          <w:sz w:val="20"/>
          <w:szCs w:val="20"/>
        </w:rPr>
        <w:t xml:space="preserve"> </w:t>
      </w:r>
    </w:p>
    <w:p w14:paraId="3147BFD4" w14:textId="77777777" w:rsidR="0054154E" w:rsidRDefault="0054154E" w:rsidP="001750A9">
      <w:pPr>
        <w:pStyle w:val="Zkladntext"/>
        <w:spacing w:after="0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4BAB8F8F" w14:textId="2E8E8EA8" w:rsidR="001750A9" w:rsidRDefault="001750A9" w:rsidP="001750A9">
      <w:pPr>
        <w:pStyle w:val="Zkladntext"/>
        <w:spacing w:after="0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 w:rsidRPr="001750A9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Řešení výtahu bude respektovat Nařízení vlády č. 122/2016 Sb. a 176/2008 Sb. v platném znění, evropskou normu ČSN EN 81-20/50 a výtah svým provedením a výbavou rovněž splní technické požadavky pro užívání osobami s omezenou schopností pohybu a orientace podle Vyhlášky č. 398/2009 Sb. v platném znění a ČSN EN 81-70 Bezpečnostní předpisy pro konstrukci a montáž výtahů – Část 70: Zvláštní úprava výtahů určených pro dopravu osob a osob a nákladů – Přístupnost výtahů včetně osob s omezenou schopností pohybu a orientace. </w:t>
      </w:r>
    </w:p>
    <w:p w14:paraId="2E038EB6" w14:textId="5986A120" w:rsidR="002D3FD2" w:rsidRDefault="002D3FD2" w:rsidP="001750A9">
      <w:pPr>
        <w:pStyle w:val="Zkladntext"/>
        <w:spacing w:after="0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1CE02DA1" w14:textId="486AAAC6" w:rsidR="002D3FD2" w:rsidRPr="002D3FD2" w:rsidRDefault="002D3FD2" w:rsidP="001750A9">
      <w:pPr>
        <w:pStyle w:val="Zkladntext"/>
        <w:spacing w:after="0"/>
        <w:jc w:val="both"/>
        <w:rPr>
          <w:rFonts w:ascii="Times New Roman" w:hAnsi="Times New Roman" w:cs="Times New Roman"/>
          <w:b w:val="0"/>
          <w:sz w:val="20"/>
          <w:szCs w:val="20"/>
        </w:rPr>
      </w:pPr>
      <w:r w:rsidRPr="002D3FD2">
        <w:rPr>
          <w:rFonts w:ascii="Times New Roman" w:hAnsi="Times New Roman" w:cs="Times New Roman"/>
          <w:b w:val="0"/>
          <w:sz w:val="20"/>
          <w:szCs w:val="20"/>
        </w:rPr>
        <w:t>Dodavatel provede před konečným návrhem technického řešení výtah</w:t>
      </w:r>
      <w:r w:rsidR="00602D7D">
        <w:rPr>
          <w:rFonts w:ascii="Times New Roman" w:hAnsi="Times New Roman" w:cs="Times New Roman"/>
          <w:b w:val="0"/>
          <w:sz w:val="20"/>
          <w:szCs w:val="20"/>
        </w:rPr>
        <w:t>u</w:t>
      </w:r>
      <w:r w:rsidRPr="002D3FD2">
        <w:rPr>
          <w:rFonts w:ascii="Times New Roman" w:hAnsi="Times New Roman" w:cs="Times New Roman"/>
          <w:b w:val="0"/>
          <w:sz w:val="20"/>
          <w:szCs w:val="20"/>
        </w:rPr>
        <w:t xml:space="preserve"> své vlastní měření všech rozměrů</w:t>
      </w:r>
      <w:r w:rsidR="00602D7D">
        <w:rPr>
          <w:rFonts w:ascii="Times New Roman" w:hAnsi="Times New Roman" w:cs="Times New Roman"/>
          <w:b w:val="0"/>
          <w:sz w:val="20"/>
          <w:szCs w:val="20"/>
        </w:rPr>
        <w:t xml:space="preserve"> a </w:t>
      </w:r>
      <w:r w:rsidRPr="002D3FD2">
        <w:rPr>
          <w:rFonts w:ascii="Times New Roman" w:hAnsi="Times New Roman" w:cs="Times New Roman"/>
          <w:b w:val="0"/>
          <w:sz w:val="20"/>
          <w:szCs w:val="20"/>
        </w:rPr>
        <w:t xml:space="preserve">svislosti </w:t>
      </w:r>
      <w:r w:rsidR="00602D7D">
        <w:rPr>
          <w:rFonts w:ascii="Times New Roman" w:hAnsi="Times New Roman" w:cs="Times New Roman"/>
          <w:b w:val="0"/>
          <w:sz w:val="20"/>
          <w:szCs w:val="20"/>
        </w:rPr>
        <w:t xml:space="preserve">stěn výtahové šachty </w:t>
      </w:r>
      <w:r w:rsidRPr="002D3FD2">
        <w:rPr>
          <w:rFonts w:ascii="Times New Roman" w:hAnsi="Times New Roman" w:cs="Times New Roman"/>
          <w:b w:val="0"/>
          <w:sz w:val="20"/>
          <w:szCs w:val="20"/>
        </w:rPr>
        <w:t>a výsledný návrh svému zaměření přizpůsobí. Případné nutné zásahy do stávajících konstrukcí objektu nutno konzultovat s</w:t>
      </w:r>
      <w:r w:rsidR="00602D7D">
        <w:rPr>
          <w:rFonts w:ascii="Times New Roman" w:hAnsi="Times New Roman" w:cs="Times New Roman"/>
          <w:b w:val="0"/>
          <w:sz w:val="20"/>
          <w:szCs w:val="20"/>
        </w:rPr>
        <w:t> </w:t>
      </w:r>
      <w:r w:rsidRPr="002D3FD2">
        <w:rPr>
          <w:rFonts w:ascii="Times New Roman" w:hAnsi="Times New Roman" w:cs="Times New Roman"/>
          <w:b w:val="0"/>
          <w:sz w:val="20"/>
          <w:szCs w:val="20"/>
        </w:rPr>
        <w:t>objednatelem</w:t>
      </w:r>
      <w:r w:rsidR="00602D7D">
        <w:rPr>
          <w:rFonts w:ascii="Times New Roman" w:hAnsi="Times New Roman" w:cs="Times New Roman"/>
          <w:b w:val="0"/>
          <w:sz w:val="20"/>
          <w:szCs w:val="20"/>
        </w:rPr>
        <w:t xml:space="preserve"> (vlastníkem nemovitosti), </w:t>
      </w:r>
      <w:r w:rsidR="00D82A48">
        <w:rPr>
          <w:rFonts w:ascii="Times New Roman" w:hAnsi="Times New Roman" w:cs="Times New Roman"/>
          <w:b w:val="0"/>
          <w:sz w:val="20"/>
          <w:szCs w:val="20"/>
        </w:rPr>
        <w:t>v </w:t>
      </w:r>
      <w:r w:rsidR="00602D7D">
        <w:rPr>
          <w:rFonts w:ascii="Times New Roman" w:hAnsi="Times New Roman" w:cs="Times New Roman"/>
          <w:b w:val="0"/>
          <w:sz w:val="20"/>
          <w:szCs w:val="20"/>
        </w:rPr>
        <w:t>příp</w:t>
      </w:r>
      <w:r w:rsidR="00D82A48">
        <w:rPr>
          <w:rFonts w:ascii="Times New Roman" w:hAnsi="Times New Roman" w:cs="Times New Roman"/>
          <w:b w:val="0"/>
          <w:sz w:val="20"/>
          <w:szCs w:val="20"/>
        </w:rPr>
        <w:t>adě nutnosti též</w:t>
      </w:r>
      <w:r w:rsidR="00602D7D">
        <w:rPr>
          <w:rFonts w:ascii="Times New Roman" w:hAnsi="Times New Roman" w:cs="Times New Roman"/>
          <w:b w:val="0"/>
          <w:sz w:val="20"/>
          <w:szCs w:val="20"/>
        </w:rPr>
        <w:t xml:space="preserve"> s dotčenými orgány státní správy.</w:t>
      </w:r>
    </w:p>
    <w:p w14:paraId="58AD2A88" w14:textId="77777777" w:rsidR="001750A9" w:rsidRDefault="001750A9" w:rsidP="001750A9">
      <w:pPr>
        <w:pStyle w:val="Zkladntext"/>
        <w:spacing w:after="0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tbl>
      <w:tblPr>
        <w:tblW w:w="0" w:type="auto"/>
        <w:jc w:val="center"/>
        <w:tblBorders>
          <w:top w:val="single" w:sz="6" w:space="0" w:color="002060"/>
          <w:left w:val="single" w:sz="2" w:space="0" w:color="002060"/>
          <w:bottom w:val="single" w:sz="6" w:space="0" w:color="002060"/>
          <w:right w:val="single" w:sz="2" w:space="0" w:color="002060"/>
          <w:insideH w:val="single" w:sz="2" w:space="0" w:color="002060"/>
          <w:insideV w:val="single" w:sz="2" w:space="0" w:color="002060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4"/>
        <w:gridCol w:w="4444"/>
        <w:gridCol w:w="10"/>
      </w:tblGrid>
      <w:tr w:rsidR="00476A7C" w:rsidRPr="005E198F" w14:paraId="6F228ABE" w14:textId="77777777" w:rsidTr="00330519">
        <w:trPr>
          <w:trHeight w:val="542"/>
          <w:jc w:val="center"/>
        </w:trPr>
        <w:tc>
          <w:tcPr>
            <w:tcW w:w="8997" w:type="dxa"/>
            <w:gridSpan w:val="3"/>
            <w:tcBorders>
              <w:top w:val="single" w:sz="6" w:space="0" w:color="002060"/>
              <w:bottom w:val="single" w:sz="2" w:space="0" w:color="002060"/>
            </w:tcBorders>
            <w:shd w:val="clear" w:color="auto" w:fill="BFBFBF" w:themeFill="background1" w:themeFillShade="BF"/>
            <w:vAlign w:val="center"/>
            <w:hideMark/>
          </w:tcPr>
          <w:p w14:paraId="203D6A45" w14:textId="0B75AA79" w:rsidR="00476A7C" w:rsidRPr="005E198F" w:rsidRDefault="00476A7C" w:rsidP="00614F06">
            <w:pPr>
              <w:pStyle w:val="Zkladntext"/>
              <w:spacing w:after="0"/>
              <w:ind w:left="27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>Technický popis a charakteristika výtahu:</w:t>
            </w:r>
            <w:r w:rsidRPr="005E198F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5E198F" w:rsidRPr="005E198F" w14:paraId="0B15CD32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</w:tcBorders>
            <w:shd w:val="clear" w:color="auto" w:fill="FFFFFF" w:themeFill="background1"/>
            <w:vAlign w:val="center"/>
            <w:hideMark/>
          </w:tcPr>
          <w:p w14:paraId="1B318546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Nosnost / počet osob:</w:t>
            </w:r>
          </w:p>
        </w:tc>
        <w:tc>
          <w:tcPr>
            <w:tcW w:w="4454" w:type="dxa"/>
            <w:tcBorders>
              <w:top w:val="single" w:sz="2" w:space="0" w:color="002060"/>
            </w:tcBorders>
            <w:shd w:val="clear" w:color="auto" w:fill="FFFFFF" w:themeFill="background1"/>
            <w:vAlign w:val="center"/>
            <w:hideMark/>
          </w:tcPr>
          <w:p w14:paraId="55D297C9" w14:textId="77777777" w:rsidR="005E198F" w:rsidRPr="008F7D7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630 kg / 8 osob </w:t>
            </w:r>
          </w:p>
        </w:tc>
      </w:tr>
      <w:tr w:rsidR="005E198F" w:rsidRPr="005E198F" w14:paraId="63EA5CD9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shd w:val="clear" w:color="auto" w:fill="FFFFFF" w:themeFill="background1"/>
            <w:vAlign w:val="center"/>
            <w:hideMark/>
          </w:tcPr>
          <w:p w14:paraId="5E6D9C1A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Jmenovitá dopravní rychlost:</w:t>
            </w:r>
          </w:p>
        </w:tc>
        <w:tc>
          <w:tcPr>
            <w:tcW w:w="4454" w:type="dxa"/>
            <w:shd w:val="clear" w:color="auto" w:fill="FFFFFF" w:themeFill="background1"/>
            <w:vAlign w:val="center"/>
            <w:hideMark/>
          </w:tcPr>
          <w:p w14:paraId="2E0A8057" w14:textId="77777777" w:rsidR="005E198F" w:rsidRPr="008F7D7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0,5 m.s</w:t>
            </w: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position w:val="6"/>
                <w:sz w:val="20"/>
                <w:szCs w:val="20"/>
                <w:vertAlign w:val="superscript"/>
                <w:lang w:eastAsia="en-US"/>
              </w:rPr>
              <w:t>-1</w:t>
            </w:r>
          </w:p>
        </w:tc>
      </w:tr>
      <w:tr w:rsidR="005E198F" w:rsidRPr="005E198F" w14:paraId="142CAAFC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shd w:val="clear" w:color="auto" w:fill="FFFFFF" w:themeFill="background1"/>
            <w:vAlign w:val="center"/>
            <w:hideMark/>
          </w:tcPr>
          <w:p w14:paraId="30F8E978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Počet stanic/počet nástupišť:</w:t>
            </w:r>
          </w:p>
        </w:tc>
        <w:tc>
          <w:tcPr>
            <w:tcW w:w="4454" w:type="dxa"/>
            <w:shd w:val="clear" w:color="auto" w:fill="FFFFFF" w:themeFill="background1"/>
            <w:vAlign w:val="center"/>
            <w:hideMark/>
          </w:tcPr>
          <w:p w14:paraId="58216501" w14:textId="77777777" w:rsidR="005E198F" w:rsidRPr="008F7D7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4 / 4 </w:t>
            </w:r>
          </w:p>
        </w:tc>
      </w:tr>
      <w:tr w:rsidR="005E198F" w:rsidRPr="005E198F" w14:paraId="119B50CA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shd w:val="clear" w:color="auto" w:fill="FFFFFF" w:themeFill="background1"/>
            <w:vAlign w:val="center"/>
          </w:tcPr>
          <w:p w14:paraId="10A8544D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 xml:space="preserve">Označení stanic / výchozí stanice: </w:t>
            </w:r>
          </w:p>
        </w:tc>
        <w:tc>
          <w:tcPr>
            <w:tcW w:w="4454" w:type="dxa"/>
            <w:shd w:val="clear" w:color="auto" w:fill="FFFFFF" w:themeFill="background1"/>
            <w:vAlign w:val="center"/>
          </w:tcPr>
          <w:p w14:paraId="24B6BDC7" w14:textId="77777777" w:rsidR="005E198F" w:rsidRPr="008F7D7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0,1,2,3 / 0 </w:t>
            </w:r>
          </w:p>
        </w:tc>
      </w:tr>
      <w:tr w:rsidR="005E198F" w:rsidRPr="005E198F" w14:paraId="0C744982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shd w:val="clear" w:color="auto" w:fill="FFFFFF" w:themeFill="background1"/>
            <w:vAlign w:val="center"/>
          </w:tcPr>
          <w:p w14:paraId="0E771287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Vnitřní „užitné“ rozměry kabiny:</w:t>
            </w:r>
          </w:p>
        </w:tc>
        <w:tc>
          <w:tcPr>
            <w:tcW w:w="4454" w:type="dxa"/>
            <w:shd w:val="clear" w:color="auto" w:fill="FFFFFF" w:themeFill="background1"/>
            <w:vAlign w:val="center"/>
          </w:tcPr>
          <w:p w14:paraId="090E80EA" w14:textId="6E9DAE25" w:rsidR="005E198F" w:rsidRPr="008F7D7F" w:rsidRDefault="002D3FD2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2D3FD2">
              <w:rPr>
                <w:rFonts w:ascii="Times New Roman" w:hAnsi="Times New Roman" w:cs="Times New Roman"/>
                <w:b w:val="0"/>
                <w:bCs/>
                <w:sz w:val="20"/>
                <w:szCs w:val="20"/>
                <w:lang w:eastAsia="en-US"/>
              </w:rPr>
              <w:t>minimálně</w:t>
            </w:r>
            <w:r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 </w:t>
            </w:r>
            <w:r w:rsidR="005E198F"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1200 x 1290 mm (šířka x hloubka)</w:t>
            </w:r>
          </w:p>
        </w:tc>
      </w:tr>
      <w:tr w:rsidR="005E198F" w:rsidRPr="005E198F" w14:paraId="09206F9C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shd w:val="clear" w:color="auto" w:fill="FFFFFF" w:themeFill="background1"/>
            <w:vAlign w:val="center"/>
            <w:hideMark/>
          </w:tcPr>
          <w:p w14:paraId="6434B20D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lastRenderedPageBreak/>
              <w:t>Dopravní zdvih:</w:t>
            </w:r>
          </w:p>
        </w:tc>
        <w:tc>
          <w:tcPr>
            <w:tcW w:w="4454" w:type="dxa"/>
            <w:shd w:val="clear" w:color="auto" w:fill="FFFFFF" w:themeFill="background1"/>
            <w:vAlign w:val="center"/>
            <w:hideMark/>
          </w:tcPr>
          <w:p w14:paraId="549F94E8" w14:textId="77777777" w:rsidR="005E198F" w:rsidRPr="008F7D7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cca 13700 mm </w:t>
            </w:r>
          </w:p>
        </w:tc>
      </w:tr>
      <w:tr w:rsidR="005E198F" w:rsidRPr="005E198F" w14:paraId="75ACC2B3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shd w:val="clear" w:color="auto" w:fill="FFFFFF" w:themeFill="background1"/>
            <w:vAlign w:val="center"/>
            <w:hideMark/>
          </w:tcPr>
          <w:p w14:paraId="3C6679A8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Pohon:</w:t>
            </w:r>
          </w:p>
        </w:tc>
        <w:tc>
          <w:tcPr>
            <w:tcW w:w="4454" w:type="dxa"/>
            <w:shd w:val="clear" w:color="auto" w:fill="FFFFFF" w:themeFill="background1"/>
            <w:vAlign w:val="center"/>
            <w:hideMark/>
          </w:tcPr>
          <w:p w14:paraId="367DC128" w14:textId="77777777" w:rsidR="00832CA3" w:rsidRDefault="005E198F" w:rsidP="00832CA3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 xml:space="preserve">hydraulický </w:t>
            </w:r>
            <w:r w:rsidR="00832CA3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>zaručující velmi dobré jíz</w:t>
            </w:r>
            <w:r w:rsidR="00721DC7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>dní vlastnosti</w:t>
            </w:r>
          </w:p>
          <w:p w14:paraId="790326AD" w14:textId="4FFE458F" w:rsidR="00721DC7" w:rsidRDefault="00721DC7" w:rsidP="00832CA3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>s řízením rozjezdem (start hvězda/trojúhelník)</w:t>
            </w:r>
          </w:p>
          <w:p w14:paraId="4255EE89" w14:textId="4AA080CA" w:rsidR="00721DC7" w:rsidRPr="008F7D7F" w:rsidRDefault="00721DC7" w:rsidP="00832CA3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>příkon el. motoru cca 11,0 kW</w:t>
            </w:r>
          </w:p>
        </w:tc>
      </w:tr>
      <w:tr w:rsidR="005E198F" w:rsidRPr="005E198F" w14:paraId="186AC906" w14:textId="77777777" w:rsidTr="00330519">
        <w:trPr>
          <w:gridAfter w:val="1"/>
          <w:wAfter w:w="10" w:type="dxa"/>
          <w:trHeight w:val="480"/>
          <w:jc w:val="center"/>
        </w:trPr>
        <w:tc>
          <w:tcPr>
            <w:tcW w:w="4533" w:type="dxa"/>
            <w:shd w:val="clear" w:color="auto" w:fill="FFFFFF" w:themeFill="background1"/>
            <w:vAlign w:val="center"/>
            <w:hideMark/>
          </w:tcPr>
          <w:p w14:paraId="7FB6516C" w14:textId="23D72B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Řízení</w:t>
            </w:r>
            <w:r w:rsidR="00B26CFE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 xml:space="preserve"> výtahu</w:t>
            </w: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 xml:space="preserve">: </w:t>
            </w:r>
          </w:p>
        </w:tc>
        <w:tc>
          <w:tcPr>
            <w:tcW w:w="4454" w:type="dxa"/>
            <w:shd w:val="clear" w:color="auto" w:fill="FFFFFF" w:themeFill="background1"/>
            <w:vAlign w:val="center"/>
            <w:hideMark/>
          </w:tcPr>
          <w:p w14:paraId="14BF92A8" w14:textId="7CA146D6" w:rsidR="005E198F" w:rsidRPr="008F7D7F" w:rsidRDefault="005E198F" w:rsidP="00614F06">
            <w:pPr>
              <w:pStyle w:val="Zkladntext"/>
              <w:spacing w:after="0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jednosměrné sběrné směrem dolů</w:t>
            </w:r>
            <w:r w:rsid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,</w:t>
            </w:r>
          </w:p>
          <w:p w14:paraId="35071C32" w14:textId="52277800" w:rsidR="00B26CFE" w:rsidRPr="008F7D7F" w:rsidRDefault="00F52550" w:rsidP="00F52550">
            <w:pPr>
              <w:pStyle w:val="Zkladntext"/>
              <w:spacing w:after="0"/>
              <w:ind w:left="0" w:firstLine="0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mikroprocesorový řídící systém</w:t>
            </w:r>
            <w:r w:rsid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,</w:t>
            </w:r>
          </w:p>
          <w:p w14:paraId="06B6B359" w14:textId="77777777" w:rsidR="00F52550" w:rsidRDefault="00F52550" w:rsidP="00F52550">
            <w:pPr>
              <w:pStyle w:val="Zkladntext"/>
              <w:spacing w:after="0"/>
              <w:ind w:left="0" w:firstLine="0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rozvaděč s minimalizací mechanických spínacích </w:t>
            </w:r>
            <w:r w:rsid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prvků s jednosměrným sběrným řízením a zdrojem pro nouzové osvětlení,</w:t>
            </w:r>
          </w:p>
          <w:p w14:paraId="105E9AF1" w14:textId="3615A47B" w:rsidR="008F7D7F" w:rsidRPr="008F7D7F" w:rsidRDefault="00252FFE" w:rsidP="00F52550">
            <w:pPr>
              <w:pStyle w:val="Zkladntext"/>
              <w:spacing w:after="0"/>
              <w:ind w:left="0" w:firstLine="0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neblokované řízení umožňující provádění servisu,</w:t>
            </w:r>
          </w:p>
        </w:tc>
      </w:tr>
      <w:tr w:rsidR="005E198F" w:rsidRPr="005E198F" w14:paraId="533E92F5" w14:textId="77777777" w:rsidTr="00330519">
        <w:trPr>
          <w:gridAfter w:val="1"/>
          <w:wAfter w:w="10" w:type="dxa"/>
          <w:trHeight w:val="324"/>
          <w:jc w:val="center"/>
        </w:trPr>
        <w:tc>
          <w:tcPr>
            <w:tcW w:w="4533" w:type="dxa"/>
            <w:shd w:val="clear" w:color="auto" w:fill="FFFFFF" w:themeFill="background1"/>
            <w:vAlign w:val="center"/>
            <w:hideMark/>
          </w:tcPr>
          <w:p w14:paraId="53AEAADE" w14:textId="77777777" w:rsidR="005E198F" w:rsidRPr="005E198F" w:rsidRDefault="005E198F" w:rsidP="00614F06">
            <w:pPr>
              <w:pStyle w:val="Zkladntext"/>
              <w:spacing w:after="0"/>
              <w:ind w:left="2268" w:hanging="2268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Signalizace v kabině:</w:t>
            </w:r>
          </w:p>
        </w:tc>
        <w:tc>
          <w:tcPr>
            <w:tcW w:w="4454" w:type="dxa"/>
            <w:shd w:val="clear" w:color="auto" w:fill="FFFFFF" w:themeFill="background1"/>
            <w:vAlign w:val="center"/>
            <w:hideMark/>
          </w:tcPr>
          <w:p w14:paraId="6EDDEF9F" w14:textId="77777777" w:rsidR="005E198F" w:rsidRPr="008F7D7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digitální signalizace polohy a směru jízdy kabiny </w:t>
            </w:r>
          </w:p>
        </w:tc>
      </w:tr>
      <w:tr w:rsidR="005E198F" w:rsidRPr="005E198F" w14:paraId="29D4D04A" w14:textId="77777777" w:rsidTr="00330519">
        <w:trPr>
          <w:gridAfter w:val="1"/>
          <w:wAfter w:w="10" w:type="dxa"/>
          <w:trHeight w:val="428"/>
          <w:jc w:val="center"/>
        </w:trPr>
        <w:tc>
          <w:tcPr>
            <w:tcW w:w="4533" w:type="dxa"/>
            <w:shd w:val="clear" w:color="auto" w:fill="FFFFFF" w:themeFill="background1"/>
            <w:vAlign w:val="center"/>
            <w:hideMark/>
          </w:tcPr>
          <w:p w14:paraId="2298A5EF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Signalizace ve stanicích:</w:t>
            </w:r>
          </w:p>
        </w:tc>
        <w:tc>
          <w:tcPr>
            <w:tcW w:w="4454" w:type="dxa"/>
            <w:shd w:val="clear" w:color="auto" w:fill="FFFFFF" w:themeFill="background1"/>
            <w:vAlign w:val="center"/>
            <w:hideMark/>
          </w:tcPr>
          <w:p w14:paraId="55228F00" w14:textId="77777777" w:rsidR="005E198F" w:rsidRPr="008F7D7F" w:rsidRDefault="005E198F" w:rsidP="00614F06">
            <w:pPr>
              <w:pStyle w:val="Zkladntext"/>
              <w:spacing w:after="0"/>
              <w:jc w:val="both"/>
              <w:textAlignment w:val="baseline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digitální signalizace polohy a směru jízdy kabiny </w:t>
            </w:r>
          </w:p>
        </w:tc>
      </w:tr>
      <w:tr w:rsidR="005E198F" w:rsidRPr="005E198F" w14:paraId="44C0BE33" w14:textId="77777777" w:rsidTr="00330519">
        <w:trPr>
          <w:gridAfter w:val="1"/>
          <w:wAfter w:w="10" w:type="dxa"/>
          <w:trHeight w:val="708"/>
          <w:jc w:val="center"/>
        </w:trPr>
        <w:tc>
          <w:tcPr>
            <w:tcW w:w="4533" w:type="dxa"/>
            <w:shd w:val="clear" w:color="auto" w:fill="FFFFFF" w:themeFill="background1"/>
            <w:vAlign w:val="center"/>
            <w:hideMark/>
          </w:tcPr>
          <w:p w14:paraId="64475FD4" w14:textId="77777777" w:rsidR="005E198F" w:rsidRPr="005E198F" w:rsidRDefault="005E198F" w:rsidP="00614F06">
            <w:pPr>
              <w:pStyle w:val="Zkladntext"/>
              <w:spacing w:after="0"/>
              <w:ind w:left="3969" w:hanging="3969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 xml:space="preserve">Typ a světlé rozměry kabinových dveří: </w:t>
            </w:r>
          </w:p>
        </w:tc>
        <w:tc>
          <w:tcPr>
            <w:tcW w:w="4454" w:type="dxa"/>
            <w:shd w:val="clear" w:color="auto" w:fill="FFFFFF" w:themeFill="background1"/>
            <w:vAlign w:val="center"/>
            <w:hideMark/>
          </w:tcPr>
          <w:p w14:paraId="213423A8" w14:textId="77777777" w:rsidR="005E198F" w:rsidRPr="008F7D7F" w:rsidRDefault="005E198F" w:rsidP="00614F06">
            <w:pPr>
              <w:pStyle w:val="Zkladntext"/>
              <w:spacing w:after="0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automatické dvoupanelové teleskopické NEREZ-BRUS (2PT), </w:t>
            </w:r>
          </w:p>
          <w:p w14:paraId="68489D20" w14:textId="77777777" w:rsidR="005E198F" w:rsidRPr="008F7D7F" w:rsidRDefault="005E198F" w:rsidP="00614F06">
            <w:pPr>
              <w:pStyle w:val="Zkladntext"/>
              <w:spacing w:after="0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800 x 2000 mm (šířka x výška) </w:t>
            </w:r>
          </w:p>
        </w:tc>
      </w:tr>
      <w:tr w:rsidR="005E198F" w:rsidRPr="005E198F" w14:paraId="33A1BF87" w14:textId="77777777" w:rsidTr="00330519">
        <w:trPr>
          <w:gridAfter w:val="1"/>
          <w:wAfter w:w="10" w:type="dxa"/>
          <w:trHeight w:val="690"/>
          <w:jc w:val="center"/>
        </w:trPr>
        <w:tc>
          <w:tcPr>
            <w:tcW w:w="4533" w:type="dxa"/>
            <w:tcBorders>
              <w:bottom w:val="single" w:sz="8" w:space="0" w:color="002060"/>
            </w:tcBorders>
            <w:shd w:val="clear" w:color="auto" w:fill="FFFFFF" w:themeFill="background1"/>
            <w:vAlign w:val="center"/>
            <w:hideMark/>
          </w:tcPr>
          <w:p w14:paraId="314D81BF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Typ a světlé rozměry šachetních dveří:</w:t>
            </w:r>
          </w:p>
        </w:tc>
        <w:tc>
          <w:tcPr>
            <w:tcW w:w="4454" w:type="dxa"/>
            <w:tcBorders>
              <w:bottom w:val="single" w:sz="8" w:space="0" w:color="002060"/>
            </w:tcBorders>
            <w:shd w:val="clear" w:color="auto" w:fill="FFFFFF" w:themeFill="background1"/>
            <w:vAlign w:val="center"/>
            <w:hideMark/>
          </w:tcPr>
          <w:p w14:paraId="0577405A" w14:textId="77777777" w:rsidR="005E198F" w:rsidRPr="008F7D7F" w:rsidRDefault="005E198F" w:rsidP="00614F06">
            <w:pPr>
              <w:pStyle w:val="Zkladntext"/>
              <w:spacing w:after="0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automatické dvoupanelové teleskopické NEREZ-BRUS (2PT), </w:t>
            </w:r>
          </w:p>
          <w:p w14:paraId="4AEC6681" w14:textId="77777777" w:rsidR="005E198F" w:rsidRPr="008F7D7F" w:rsidRDefault="005E198F" w:rsidP="00614F06">
            <w:pPr>
              <w:pStyle w:val="Zkladntext"/>
              <w:spacing w:after="0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800 x 2000 mm (šířka x výška), </w:t>
            </w:r>
          </w:p>
          <w:p w14:paraId="6A254A56" w14:textId="77777777" w:rsidR="005E198F" w:rsidRPr="008F7D7F" w:rsidRDefault="005E198F" w:rsidP="00614F06">
            <w:pPr>
              <w:pStyle w:val="Zkladntext"/>
              <w:spacing w:after="0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s PO EW60 </w:t>
            </w:r>
          </w:p>
        </w:tc>
      </w:tr>
      <w:tr w:rsidR="005E198F" w:rsidRPr="005E198F" w14:paraId="4B0066CF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8" w:space="0" w:color="002060"/>
            </w:tcBorders>
            <w:shd w:val="clear" w:color="auto" w:fill="FFFFFF" w:themeFill="background1"/>
            <w:vAlign w:val="center"/>
            <w:hideMark/>
          </w:tcPr>
          <w:p w14:paraId="5F3D624D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Vnitřní rozměry šachty:</w:t>
            </w:r>
          </w:p>
        </w:tc>
        <w:tc>
          <w:tcPr>
            <w:tcW w:w="4454" w:type="dxa"/>
            <w:tcBorders>
              <w:top w:val="single" w:sz="8" w:space="0" w:color="002060"/>
            </w:tcBorders>
            <w:shd w:val="clear" w:color="auto" w:fill="FFFFFF" w:themeFill="background1"/>
            <w:vAlign w:val="center"/>
            <w:hideMark/>
          </w:tcPr>
          <w:p w14:paraId="50F11005" w14:textId="77777777" w:rsidR="005E198F" w:rsidRPr="008F7D7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min. 1650 x 1790 mm (šířka x hloubka) od konstrukce ke konstrukci </w:t>
            </w:r>
          </w:p>
        </w:tc>
      </w:tr>
      <w:tr w:rsidR="005E198F" w:rsidRPr="005E198F" w14:paraId="17DEA42E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shd w:val="clear" w:color="auto" w:fill="FFFFFF" w:themeFill="background1"/>
            <w:vAlign w:val="center"/>
          </w:tcPr>
          <w:p w14:paraId="6974E89E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Horní část šachty:</w:t>
            </w:r>
          </w:p>
        </w:tc>
        <w:tc>
          <w:tcPr>
            <w:tcW w:w="4454" w:type="dxa"/>
            <w:shd w:val="clear" w:color="auto" w:fill="FFFFFF" w:themeFill="background1"/>
            <w:vAlign w:val="center"/>
          </w:tcPr>
          <w:p w14:paraId="450CD1EF" w14:textId="77777777" w:rsidR="005E198F" w:rsidRPr="008F7D7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>min. 3310 mm (výška od úrovně nejvyšší stanice do stropu šachty)</w:t>
            </w:r>
          </w:p>
        </w:tc>
      </w:tr>
      <w:tr w:rsidR="005E198F" w:rsidRPr="005E198F" w14:paraId="53E953C8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shd w:val="clear" w:color="auto" w:fill="FFFFFF" w:themeFill="background1"/>
            <w:vAlign w:val="center"/>
          </w:tcPr>
          <w:p w14:paraId="534D30D5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 xml:space="preserve">Prohlubeň: </w:t>
            </w:r>
          </w:p>
        </w:tc>
        <w:tc>
          <w:tcPr>
            <w:tcW w:w="4454" w:type="dxa"/>
            <w:shd w:val="clear" w:color="auto" w:fill="FFFFFF" w:themeFill="background1"/>
            <w:vAlign w:val="center"/>
          </w:tcPr>
          <w:p w14:paraId="53573717" w14:textId="77777777" w:rsidR="005E198F" w:rsidRPr="008F7D7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  <w:t xml:space="preserve">min. 1500 mm (výška od úrovně nejnižší stanice na dno šachty) </w:t>
            </w:r>
          </w:p>
        </w:tc>
      </w:tr>
      <w:tr w:rsidR="005E198F" w:rsidRPr="005E198F" w14:paraId="69A551A4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bottom w:val="single" w:sz="2" w:space="0" w:color="002060"/>
            </w:tcBorders>
            <w:shd w:val="clear" w:color="auto" w:fill="FFFFFF" w:themeFill="background1"/>
            <w:vAlign w:val="center"/>
            <w:hideMark/>
          </w:tcPr>
          <w:p w14:paraId="3940051C" w14:textId="77777777" w:rsidR="005E198F" w:rsidRPr="005E198F" w:rsidRDefault="005E198F" w:rsidP="00614F06">
            <w:pPr>
              <w:pStyle w:val="Zkladntext"/>
              <w:spacing w:after="0"/>
              <w:ind w:left="1843" w:hanging="1843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Provedení šachty:</w:t>
            </w:r>
          </w:p>
        </w:tc>
        <w:tc>
          <w:tcPr>
            <w:tcW w:w="4454" w:type="dxa"/>
            <w:tcBorders>
              <w:bottom w:val="single" w:sz="2" w:space="0" w:color="002060"/>
            </w:tcBorders>
            <w:shd w:val="clear" w:color="auto" w:fill="FFFFFF" w:themeFill="background1"/>
            <w:vAlign w:val="center"/>
            <w:hideMark/>
          </w:tcPr>
          <w:p w14:paraId="6810DAC3" w14:textId="77777777" w:rsidR="005E198F" w:rsidRPr="008F7D7F" w:rsidRDefault="005E198F" w:rsidP="00614F06">
            <w:pPr>
              <w:pStyle w:val="Zkladntext"/>
              <w:spacing w:after="0"/>
              <w:ind w:left="17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 xml:space="preserve">Železobeton, plné zdivo min. tl. 300 mm (od omítky k omítce) </w:t>
            </w:r>
          </w:p>
        </w:tc>
      </w:tr>
      <w:tr w:rsidR="005E198F" w:rsidRPr="005E198F" w14:paraId="1654EDAB" w14:textId="77777777" w:rsidTr="00330519">
        <w:trPr>
          <w:gridAfter w:val="1"/>
          <w:wAfter w:w="10" w:type="dxa"/>
          <w:trHeight w:val="1082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0639E283" w14:textId="77777777" w:rsidR="005E198F" w:rsidRPr="005E198F" w:rsidRDefault="005E198F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 w:rsidRPr="005E198F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Poloha strojovny: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020BB615" w14:textId="5D5D547F" w:rsidR="005E198F" w:rsidRPr="008F7D7F" w:rsidRDefault="005E198F" w:rsidP="00E60A4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  <w:lang w:eastAsia="en-US"/>
              </w:rPr>
            </w:pP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>se strojovnou - pohon, výtahový rozvaděč a hlavní vypínač umístěn ve strojovně umístěné vedle výtahové šachty (přilehlá v nejnižším podlaží</w:t>
            </w:r>
            <w:r w:rsidR="00476A7C"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 xml:space="preserve"> </w:t>
            </w:r>
            <w:r w:rsidRPr="008F7D7F">
              <w:rPr>
                <w:rFonts w:ascii="Times New Roman" w:hAnsi="Times New Roman" w:cs="Times New Roman"/>
                <w:b w:val="0"/>
                <w:bCs/>
                <w:color w:val="auto"/>
                <w:sz w:val="20"/>
                <w:szCs w:val="20"/>
              </w:rPr>
              <w:t xml:space="preserve">nebo do max. vzdálenosti 10 m) </w:t>
            </w:r>
          </w:p>
        </w:tc>
      </w:tr>
      <w:tr w:rsidR="00353909" w:rsidRPr="008B2FD9" w14:paraId="2A429EE9" w14:textId="77777777" w:rsidTr="00330519">
        <w:trPr>
          <w:trHeight w:val="558"/>
          <w:jc w:val="center"/>
        </w:trPr>
        <w:tc>
          <w:tcPr>
            <w:tcW w:w="8997" w:type="dxa"/>
            <w:gridSpan w:val="3"/>
            <w:tcBorders>
              <w:top w:val="single" w:sz="2" w:space="0" w:color="002060"/>
              <w:bottom w:val="single" w:sz="2" w:space="0" w:color="002060"/>
            </w:tcBorders>
            <w:shd w:val="clear" w:color="auto" w:fill="BFBFBF" w:themeFill="background1" w:themeFillShade="BF"/>
            <w:vAlign w:val="center"/>
          </w:tcPr>
          <w:p w14:paraId="374D4451" w14:textId="1EB2B9D0" w:rsidR="00353909" w:rsidRPr="008B2FD9" w:rsidRDefault="004743AF" w:rsidP="008B2FD9">
            <w:pPr>
              <w:pStyle w:val="Zkladntext"/>
              <w:spacing w:after="0"/>
              <w:ind w:right="-54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2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Požadavky na interiérové provedení a vybavení</w:t>
            </w:r>
            <w:r w:rsidR="00135874" w:rsidRPr="008B2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výtahu</w:t>
            </w:r>
            <w:r w:rsidRPr="008B2F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</w:tc>
      </w:tr>
      <w:tr w:rsidR="00476A7C" w:rsidRPr="005E198F" w14:paraId="46C3C71D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5349B3CC" w14:textId="69122FAF" w:rsidR="00476A7C" w:rsidRPr="005E198F" w:rsidRDefault="005511E0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Kabina: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68D985BB" w14:textId="77777777" w:rsidR="00417C7D" w:rsidRPr="002627C9" w:rsidRDefault="00417C7D" w:rsidP="00417C7D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PRŮCHOZÍ (2 vstupy), vnitřní rozměry 1200 x 1290 x 2100 mm (šířka x hloubka x výška), </w:t>
            </w:r>
          </w:p>
          <w:p w14:paraId="4D837246" w14:textId="535C0F87" w:rsidR="00476A7C" w:rsidRPr="00417C7D" w:rsidRDefault="00417C7D" w:rsidP="00417C7D">
            <w:pPr>
              <w:pStyle w:val="Zkladntext"/>
              <w:spacing w:after="0"/>
              <w:jc w:val="both"/>
              <w:rPr>
                <w:bCs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celokovová - stěny, strop a vstupní portál z ocelových plechových panelů</w:t>
            </w:r>
          </w:p>
        </w:tc>
      </w:tr>
      <w:tr w:rsidR="00476A7C" w:rsidRPr="005E198F" w14:paraId="6DA1F8E1" w14:textId="77777777" w:rsidTr="00330519">
        <w:trPr>
          <w:gridAfter w:val="1"/>
          <w:wAfter w:w="10" w:type="dxa"/>
          <w:trHeight w:val="360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66FB1040" w14:textId="0C5160E4" w:rsidR="00476A7C" w:rsidRPr="005E198F" w:rsidRDefault="005511E0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Kabina strop: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48AB45CF" w14:textId="3C1A7E0E" w:rsidR="00476A7C" w:rsidRPr="002627C9" w:rsidRDefault="007F146A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Provedení nerez BRUS</w:t>
            </w:r>
          </w:p>
        </w:tc>
      </w:tr>
      <w:tr w:rsidR="00476A7C" w:rsidRPr="005E198F" w14:paraId="12848D0D" w14:textId="77777777" w:rsidTr="00330519">
        <w:trPr>
          <w:gridAfter w:val="1"/>
          <w:wAfter w:w="10" w:type="dxa"/>
          <w:trHeight w:val="422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07248409" w14:textId="230D7A95" w:rsidR="00476A7C" w:rsidRPr="005E198F" w:rsidRDefault="005511E0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 xml:space="preserve">Kabina </w:t>
            </w:r>
            <w:r w:rsidR="00665CAB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stěny</w:t>
            </w: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1EEA0312" w14:textId="7A7FB6E3" w:rsidR="00476A7C" w:rsidRPr="002627C9" w:rsidRDefault="00665CAB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Provedení nerez BRUS</w:t>
            </w:r>
          </w:p>
        </w:tc>
      </w:tr>
      <w:tr w:rsidR="00665CAB" w:rsidRPr="005E198F" w14:paraId="1D40D418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243F1E0F" w14:textId="09349B4B" w:rsidR="00665CAB" w:rsidRDefault="00665CAB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Kabina podlaha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2470FA58" w14:textId="3E8891B3" w:rsidR="00665CAB" w:rsidRPr="002627C9" w:rsidRDefault="00E60A46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vysoce odolná plastová protismyková podlahová krytina např. Altro (kombinace kvalitního měkčeného vinylu, obsahujícího směs zrnek oxidu hlinitého Al2O3 /</w:t>
            </w:r>
            <w:r w:rsidRPr="002627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Al</w:t>
            </w: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uminium </w:t>
            </w:r>
            <w:r w:rsidRPr="002627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Tr</w:t>
            </w: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i </w:t>
            </w:r>
            <w:r w:rsidRPr="002627C9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O</w:t>
            </w: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xide/ a karbidu křemíku SiC litého na polyestero-celulózovou vrstvu vyztuženou mřížkou za skelných vláken) v odstínu dle výběru ze vzorníku</w:t>
            </w:r>
          </w:p>
        </w:tc>
      </w:tr>
      <w:tr w:rsidR="00476A7C" w:rsidRPr="005E198F" w14:paraId="1392F097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301D59C4" w14:textId="09AEA735" w:rsidR="00476A7C" w:rsidRPr="005E198F" w:rsidRDefault="005511E0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Další vybavení kabiny: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3AE1D81B" w14:textId="3F3401A6" w:rsidR="00502B65" w:rsidRPr="002627C9" w:rsidRDefault="00502B65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ovládací panel po celé výšce boční stěny</w:t>
            </w:r>
            <w:r w:rsidR="00EC28DD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v provedení nerez </w:t>
            </w: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BRUS</w:t>
            </w:r>
            <w:r w:rsidR="00EC28DD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</w:p>
          <w:p w14:paraId="052C5CD4" w14:textId="52888CEF" w:rsidR="00502B65" w:rsidRPr="002627C9" w:rsidRDefault="00502B65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zrcadlo na horní polovině boční stěny</w:t>
            </w:r>
            <w:r w:rsidR="00C254E3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</w:p>
          <w:p w14:paraId="11F1DC67" w14:textId="47D28036" w:rsidR="00502B65" w:rsidRPr="002627C9" w:rsidRDefault="00502B65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madlo trubkové na boční stěně </w:t>
            </w:r>
            <w:r w:rsidR="00EC28DD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provedení nerez </w:t>
            </w: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BRUS</w:t>
            </w:r>
            <w:r w:rsidR="00C254E3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</w:p>
          <w:p w14:paraId="06A1156B" w14:textId="718D7307" w:rsidR="00502B65" w:rsidRPr="002627C9" w:rsidRDefault="00502B65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sedačka sklopná, nezapuštěná</w:t>
            </w:r>
            <w:r w:rsidR="00EC28DD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v provedení nerez</w:t>
            </w:r>
            <w:r w:rsidR="00C254E3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</w:p>
          <w:p w14:paraId="6CBF4D9C" w14:textId="738BFCDA" w:rsidR="00502B65" w:rsidRPr="002627C9" w:rsidRDefault="00502B65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větrací mřížky, </w:t>
            </w:r>
          </w:p>
          <w:p w14:paraId="02114C2B" w14:textId="5A82C475" w:rsidR="00502B65" w:rsidRPr="002627C9" w:rsidRDefault="00502B65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lastRenderedPageBreak/>
              <w:t xml:space="preserve">okopové a rohové lišty v provedení </w:t>
            </w:r>
            <w:r w:rsidR="00EC28DD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nerez </w:t>
            </w: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BRUS</w:t>
            </w:r>
            <w:r w:rsidR="00C254E3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</w:p>
          <w:p w14:paraId="6CA3AFB6" w14:textId="53484F03" w:rsidR="00502B65" w:rsidRPr="002627C9" w:rsidRDefault="00502B65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osvětlení LED</w:t>
            </w:r>
            <w:r w:rsidR="00C254E3"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</w:p>
          <w:p w14:paraId="710979CF" w14:textId="7BEFC748" w:rsidR="00476A7C" w:rsidRPr="005E198F" w:rsidRDefault="00502B65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627C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2x celoplošná světelná clona</w:t>
            </w:r>
            <w:r w:rsidRPr="00811736">
              <w:rPr>
                <w:bCs/>
              </w:rPr>
              <w:t xml:space="preserve"> </w:t>
            </w:r>
          </w:p>
        </w:tc>
      </w:tr>
      <w:tr w:rsidR="00476A7C" w:rsidRPr="005E198F" w14:paraId="1FC722F6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65341B1F" w14:textId="37D6CFD7" w:rsidR="00476A7C" w:rsidRPr="005E198F" w:rsidRDefault="005511E0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lastRenderedPageBreak/>
              <w:t>Kabinové dveře: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18F458F5" w14:textId="03EBCE2A" w:rsidR="007F722B" w:rsidRPr="00B568AB" w:rsidRDefault="007F722B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2x automatické dvoupanelové teleskopické,</w:t>
            </w:r>
          </w:p>
          <w:p w14:paraId="71055D02" w14:textId="77777777" w:rsidR="007F722B" w:rsidRPr="00B568AB" w:rsidRDefault="007F722B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světlé rozměry 800 x 2000 mm (šířka x výška), </w:t>
            </w:r>
          </w:p>
          <w:p w14:paraId="75CE03CB" w14:textId="2477224D" w:rsidR="007F722B" w:rsidRPr="00B568AB" w:rsidRDefault="007F722B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křídla v povrchové úpravě </w:t>
            </w:r>
            <w:r w:rsidR="00E55403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nerez 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BRUS</w:t>
            </w:r>
            <w:r w:rsidR="00E55403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</w:p>
          <w:p w14:paraId="7B747C80" w14:textId="1E645070" w:rsidR="007F722B" w:rsidRPr="00B568AB" w:rsidRDefault="007F722B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standardní </w:t>
            </w:r>
            <w:r w:rsidR="00E55403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hliníkové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prahy</w:t>
            </w:r>
            <w:r w:rsidR="00E55403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</w:p>
          <w:p w14:paraId="3ED94126" w14:textId="400ED749" w:rsidR="007F722B" w:rsidRPr="00B568AB" w:rsidRDefault="007F722B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frekvenční řízení pohonu dveří</w:t>
            </w:r>
            <w:r w:rsidR="00E55403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</w:p>
          <w:p w14:paraId="2FA51204" w14:textId="2530D6AF" w:rsidR="007F722B" w:rsidRPr="00B568AB" w:rsidRDefault="007F722B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háková dveřní uzávěra</w:t>
            </w:r>
            <w:r w:rsidR="00E55403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</w:p>
          <w:p w14:paraId="1B016688" w14:textId="6AB0FAAB" w:rsidR="00476A7C" w:rsidRPr="005E198F" w:rsidRDefault="007F722B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2x celoplošná světelná závora</w:t>
            </w:r>
          </w:p>
        </w:tc>
      </w:tr>
      <w:tr w:rsidR="00476A7C" w:rsidRPr="005E198F" w14:paraId="63E3CA37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3594E9A5" w14:textId="0D3D66A1" w:rsidR="00476A7C" w:rsidRPr="005E198F" w:rsidRDefault="005511E0" w:rsidP="005511E0">
            <w:pPr>
              <w:pStyle w:val="Zkladntext"/>
              <w:spacing w:after="0"/>
              <w:ind w:left="0" w:firstLine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Šachetní dveře: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29F7B3A8" w14:textId="7DAC4AB2" w:rsidR="000112DD" w:rsidRPr="00B568AB" w:rsidRDefault="000112DD" w:rsidP="00330519">
            <w:pPr>
              <w:pStyle w:val="Zkladntext"/>
              <w:numPr>
                <w:ilvl w:val="0"/>
                <w:numId w:val="11"/>
              </w:numPr>
              <w:spacing w:after="0" w:line="264" w:lineRule="auto"/>
              <w:ind w:left="357" w:hanging="357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4x automatické dvoupanelové teleskopické</w:t>
            </w:r>
            <w:r w:rsidR="0097309A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</w:p>
          <w:p w14:paraId="1EB3FA3E" w14:textId="77777777" w:rsidR="000112DD" w:rsidRPr="00B568AB" w:rsidRDefault="000112DD" w:rsidP="00330519">
            <w:pPr>
              <w:pStyle w:val="Zkladntext"/>
              <w:numPr>
                <w:ilvl w:val="0"/>
                <w:numId w:val="11"/>
              </w:numPr>
              <w:spacing w:after="0" w:line="264" w:lineRule="auto"/>
              <w:ind w:left="357" w:hanging="357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světlé rozměry 800 x 2000 mm (šířka x výška), </w:t>
            </w:r>
          </w:p>
          <w:p w14:paraId="7993D790" w14:textId="55BA873A" w:rsidR="000112DD" w:rsidRPr="00B568AB" w:rsidRDefault="000112DD" w:rsidP="00330519">
            <w:pPr>
              <w:pStyle w:val="Zkladntext"/>
              <w:numPr>
                <w:ilvl w:val="0"/>
                <w:numId w:val="11"/>
              </w:numPr>
              <w:spacing w:after="0" w:line="264" w:lineRule="auto"/>
              <w:ind w:left="357" w:hanging="357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rám a křídla v povrchové úpravě </w:t>
            </w:r>
            <w:r w:rsidR="0097309A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nerez 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BRUS</w:t>
            </w:r>
            <w:r w:rsidR="0097309A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</w:p>
          <w:p w14:paraId="4FE2C045" w14:textId="77777777" w:rsidR="00747A66" w:rsidRPr="00B568AB" w:rsidRDefault="000112DD" w:rsidP="00330519">
            <w:pPr>
              <w:pStyle w:val="Zkladntext"/>
              <w:numPr>
                <w:ilvl w:val="0"/>
                <w:numId w:val="11"/>
              </w:numPr>
              <w:spacing w:after="0" w:line="264" w:lineRule="auto"/>
              <w:ind w:left="357" w:hanging="357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standardní </w:t>
            </w:r>
            <w:r w:rsidR="0097309A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hliníkové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prahy</w:t>
            </w:r>
            <w:r w:rsidR="0097309A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,</w:t>
            </w:r>
          </w:p>
          <w:p w14:paraId="2CD43436" w14:textId="78879AF2" w:rsidR="00476A7C" w:rsidRPr="005E198F" w:rsidRDefault="000112DD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 požární odolností EW60 (</w:t>
            </w:r>
            <w:r w:rsidR="00747A66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dle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v</w:t>
            </w:r>
            <w:r w:rsidR="00747A66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 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PBŘ</w:t>
            </w:r>
            <w:r w:rsidR="00747A66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)</w:t>
            </w:r>
          </w:p>
        </w:tc>
      </w:tr>
      <w:tr w:rsidR="00476A7C" w:rsidRPr="005E198F" w14:paraId="451BD078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34D18E93" w14:textId="3EB6A378" w:rsidR="00135874" w:rsidRPr="005E198F" w:rsidRDefault="00135874" w:rsidP="00135874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Signální a řídící moduly: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0F82EEDD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digitální signalizace polohy a směru jízdy v kabině </w:t>
            </w:r>
          </w:p>
          <w:p w14:paraId="2D123C60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digitální signalizace polohy a směru jízdy ve všech stanicích </w:t>
            </w:r>
          </w:p>
          <w:p w14:paraId="2FA2E92C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88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tlačítko pro otevření dveří na ovládacím panelu v kabině </w:t>
            </w:r>
          </w:p>
          <w:p w14:paraId="17D7FC9A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88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tlačítko pro zavření dveří na ovládacím panelu v kabině </w:t>
            </w:r>
          </w:p>
          <w:p w14:paraId="54025B96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88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akustický signál příjezdu kabiny do stanice </w:t>
            </w:r>
          </w:p>
          <w:p w14:paraId="798079CE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88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hlasové oznámení příjezdu kabiny do stanice v kabině </w:t>
            </w:r>
          </w:p>
          <w:p w14:paraId="50CDDEC1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88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indukční smyčka </w:t>
            </w:r>
          </w:p>
          <w:p w14:paraId="04E762F7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88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tlačítko zvonku (nouze) </w:t>
            </w:r>
          </w:p>
          <w:p w14:paraId="3BCC50D5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88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tlačítko pro komunikaci - obousměrné dorozumívací zařízení v kabině (GSM mezi kabinou a místem trvalé vyprošťovací služby) </w:t>
            </w:r>
          </w:p>
          <w:p w14:paraId="2845D093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88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ochrana vstupů do kabiny celoplošnou světelnou závorou </w:t>
            </w:r>
          </w:p>
          <w:p w14:paraId="195F5F09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vážící zařízení kabiny</w:t>
            </w:r>
          </w:p>
          <w:p w14:paraId="7ACDA89E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signalizace přetížení na ovládacím panelu v kabině</w:t>
            </w:r>
          </w:p>
          <w:p w14:paraId="3ECAB91F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nouzové osvětlení kabiny při výpadku el. energie (po dobu min. 60 min) </w:t>
            </w:r>
          </w:p>
          <w:p w14:paraId="022CC0B1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nouzový sjezd kabiny do spodní stanice při výpadku el. proudu </w:t>
            </w:r>
          </w:p>
          <w:p w14:paraId="09E90565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nerezová prosvětlovací antivandalní tlačítka s potvrzením volby</w:t>
            </w:r>
          </w:p>
          <w:p w14:paraId="4B80A4EC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označení všech ovládačů výtahu Braillovým písmem</w:t>
            </w:r>
          </w:p>
          <w:p w14:paraId="2143C92B" w14:textId="03BEAFF9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panely signálních a ovladačových kombinací ve stanicích v provedení </w:t>
            </w:r>
            <w:r w:rsidR="00671D55"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nerez </w:t>
            </w: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BRUS</w:t>
            </w:r>
          </w:p>
          <w:p w14:paraId="40894033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obousměrné dorozumívací zařízení v kabině (GSM - mezi kabinou a místem trvalé vyprošťovací služby)</w:t>
            </w:r>
          </w:p>
          <w:p w14:paraId="6C70CC9A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ovládání revizní jízdy na střeše kabiny</w:t>
            </w:r>
          </w:p>
          <w:p w14:paraId="3E661540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bezpečnostní nárazník klece akumulující energii;</w:t>
            </w:r>
          </w:p>
          <w:p w14:paraId="6D4A01E7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hlavní vypínač výtahu</w:t>
            </w:r>
          </w:p>
          <w:p w14:paraId="4B37E9F6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osvětlení šachty</w:t>
            </w:r>
          </w:p>
          <w:p w14:paraId="3B1763B3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zásuvka pro 230 V v prohlubni (pro ruční elektrické nářadí)</w:t>
            </w:r>
          </w:p>
          <w:p w14:paraId="0B58A1FF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lastRenderedPageBreak/>
              <w:t>vypínač STOP v prohlubni</w:t>
            </w:r>
          </w:p>
          <w:p w14:paraId="624B708D" w14:textId="77777777" w:rsidR="000D1FF7" w:rsidRPr="00B568AB" w:rsidRDefault="000D1FF7" w:rsidP="00B568AB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568A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žebřík pro vstup do prohlubně</w:t>
            </w:r>
          </w:p>
          <w:p w14:paraId="66577B23" w14:textId="0B830FD1" w:rsidR="00476A7C" w:rsidRPr="00B568AB" w:rsidRDefault="00865611" w:rsidP="00B568AB">
            <w:pPr>
              <w:pStyle w:val="Zkladntext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GSM brána pro SIM kartu</w:t>
            </w:r>
          </w:p>
        </w:tc>
      </w:tr>
      <w:tr w:rsidR="00476A7C" w:rsidRPr="005E198F" w14:paraId="537907FB" w14:textId="77777777" w:rsidTr="00330519">
        <w:trPr>
          <w:gridAfter w:val="1"/>
          <w:wAfter w:w="10" w:type="dxa"/>
          <w:trHeight w:val="1932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3085D813" w14:textId="186366AC" w:rsidR="00476A7C" w:rsidRPr="005E198F" w:rsidRDefault="00135874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lastRenderedPageBreak/>
              <w:t xml:space="preserve">Vybavení dle vyhlášky č. </w:t>
            </w:r>
            <w:r w:rsidR="00210338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398/200</w:t>
            </w:r>
            <w:r w:rsidR="003343A1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9</w:t>
            </w:r>
            <w:r w:rsidR="00210338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 xml:space="preserve"> Sb., </w:t>
            </w:r>
            <w:r w:rsidR="003343A1" w:rsidRPr="006279A9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o obecných technických požadavcích zabezpečujících bezbariérové užívání staveb</w:t>
            </w:r>
            <w:r w:rsidR="00F25578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043A8875" w14:textId="7294E98E" w:rsidR="0015274D" w:rsidRPr="0015274D" w:rsidRDefault="0015274D" w:rsidP="0015274D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Braillovo písmo na ovládacích panelech</w:t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</w:p>
          <w:p w14:paraId="5491A1E1" w14:textId="661DC6CB" w:rsidR="0015274D" w:rsidRPr="0015274D" w:rsidRDefault="0015274D" w:rsidP="0015274D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Sedátko v kabině</w:t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</w:p>
          <w:p w14:paraId="71FC2979" w14:textId="1BE163E0" w:rsidR="0015274D" w:rsidRPr="0015274D" w:rsidRDefault="0015274D" w:rsidP="0015274D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Hlásiče pater</w:t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</w:p>
          <w:p w14:paraId="71D00702" w14:textId="6F7865F1" w:rsidR="0015274D" w:rsidRPr="0015274D" w:rsidRDefault="0015274D" w:rsidP="0015274D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Gongy na nástupištích</w:t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</w:p>
          <w:p w14:paraId="54A9C1E6" w14:textId="77777777" w:rsidR="0015274D" w:rsidRPr="0015274D" w:rsidRDefault="0015274D" w:rsidP="0015274D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Samostatné dig. ukazatele pozice kabiny výtahu na každém nástupišti</w:t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</w:p>
          <w:p w14:paraId="19BF1AEF" w14:textId="0F807D3C" w:rsidR="00476A7C" w:rsidRPr="005E198F" w:rsidRDefault="0015274D" w:rsidP="0015274D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Indukční poslech</w:t>
            </w:r>
            <w:r w:rsidRPr="0015274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ab/>
            </w:r>
          </w:p>
        </w:tc>
      </w:tr>
      <w:tr w:rsidR="009A194E" w:rsidRPr="005E198F" w14:paraId="7B3607D8" w14:textId="77777777" w:rsidTr="00330519">
        <w:trPr>
          <w:trHeight w:val="414"/>
          <w:jc w:val="center"/>
        </w:trPr>
        <w:tc>
          <w:tcPr>
            <w:tcW w:w="8997" w:type="dxa"/>
            <w:gridSpan w:val="3"/>
            <w:tcBorders>
              <w:top w:val="single" w:sz="2" w:space="0" w:color="002060"/>
              <w:bottom w:val="single" w:sz="2" w:space="0" w:color="002060"/>
            </w:tcBorders>
            <w:shd w:val="clear" w:color="auto" w:fill="BFBFBF" w:themeFill="background1" w:themeFillShade="BF"/>
            <w:vAlign w:val="center"/>
          </w:tcPr>
          <w:p w14:paraId="20085873" w14:textId="66339730" w:rsidR="009A194E" w:rsidRPr="009A194E" w:rsidRDefault="008B2FD9" w:rsidP="00F44FAC">
            <w:pPr>
              <w:pStyle w:val="Zkladntext"/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Požadavky na prováděné činnosti související montáží a zprovozněním výtahu</w:t>
            </w:r>
          </w:p>
        </w:tc>
      </w:tr>
      <w:tr w:rsidR="00C91718" w:rsidRPr="005E198F" w14:paraId="6CEB2501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1419CC30" w14:textId="051AF303" w:rsidR="00C91718" w:rsidRDefault="00F25578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Stavební práce: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3CBAFF91" w14:textId="34DF66DB" w:rsidR="00C91718" w:rsidRPr="0015274D" w:rsidRDefault="00F44FAC" w:rsidP="00F44FAC">
            <w:pPr>
              <w:pStyle w:val="Zkladntext"/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9A194E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Veškeré stavební práce vč. souvisejících stavebních prací, které jsou spojeny s instalací výtahu zajistí dodavatel a bude koordinovat s dodavatelem technologie výtahu.</w:t>
            </w:r>
          </w:p>
        </w:tc>
      </w:tr>
      <w:tr w:rsidR="00F44FAC" w:rsidRPr="005E198F" w14:paraId="3AF591BA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251BC9A9" w14:textId="4EE85FA6" w:rsidR="00F44FAC" w:rsidRDefault="00894848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Ostatní práce a činnosti: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2" w:space="0" w:color="002060"/>
            </w:tcBorders>
            <w:shd w:val="clear" w:color="auto" w:fill="FFFFFF" w:themeFill="background1"/>
            <w:vAlign w:val="center"/>
          </w:tcPr>
          <w:p w14:paraId="1A55D11F" w14:textId="621C7E87" w:rsidR="00BF272C" w:rsidRPr="00BF272C" w:rsidRDefault="00BF272C" w:rsidP="00BF272C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Projek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ční práce zahrnující:</w:t>
            </w:r>
          </w:p>
          <w:p w14:paraId="69444510" w14:textId="77777777" w:rsidR="00BF272C" w:rsidRPr="00BF272C" w:rsidRDefault="00BF272C" w:rsidP="00BF272C">
            <w:pPr>
              <w:pStyle w:val="Zkladntext"/>
              <w:numPr>
                <w:ilvl w:val="1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technická/projektová dokumentace výtahu </w:t>
            </w:r>
          </w:p>
          <w:p w14:paraId="7B1A567E" w14:textId="77777777" w:rsidR="00BF272C" w:rsidRPr="00BF272C" w:rsidRDefault="00BF272C" w:rsidP="00BF272C">
            <w:pPr>
              <w:pStyle w:val="Zkladntext"/>
              <w:numPr>
                <w:ilvl w:val="1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technická zpráva výtahu </w:t>
            </w:r>
          </w:p>
          <w:p w14:paraId="3C751E41" w14:textId="77777777" w:rsidR="00BF272C" w:rsidRPr="00BF272C" w:rsidRDefault="00BF272C" w:rsidP="00BF272C">
            <w:pPr>
              <w:pStyle w:val="Zkladntext"/>
              <w:numPr>
                <w:ilvl w:val="1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dispoziční výkresy </w:t>
            </w:r>
          </w:p>
          <w:p w14:paraId="74166E77" w14:textId="77777777" w:rsidR="00BF272C" w:rsidRPr="00BF272C" w:rsidRDefault="00BF272C" w:rsidP="00BF272C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výroba technologie výtahu </w:t>
            </w:r>
          </w:p>
          <w:p w14:paraId="1B98B6AE" w14:textId="77777777" w:rsidR="00BF272C" w:rsidRPr="00BF272C" w:rsidRDefault="00BF272C" w:rsidP="00BF272C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doprava materiálu </w:t>
            </w:r>
          </w:p>
          <w:p w14:paraId="4CA4F6F8" w14:textId="77777777" w:rsidR="00BF272C" w:rsidRPr="00BF272C" w:rsidRDefault="00BF272C" w:rsidP="00BF272C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montáž výtahu </w:t>
            </w:r>
          </w:p>
          <w:p w14:paraId="6FA3660D" w14:textId="77777777" w:rsidR="00BF272C" w:rsidRPr="00BF272C" w:rsidRDefault="00BF272C" w:rsidP="00BF272C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odvoz a ekologická likvidace obalů </w:t>
            </w:r>
          </w:p>
          <w:p w14:paraId="6A8EF862" w14:textId="77777777" w:rsidR="00BF272C" w:rsidRPr="00BF272C" w:rsidRDefault="00BF272C" w:rsidP="00BF272C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hrubý úklid prostor užívaných při realizaci díla </w:t>
            </w:r>
          </w:p>
          <w:p w14:paraId="361411A4" w14:textId="59C602C1" w:rsidR="00F44FAC" w:rsidRPr="00811736" w:rsidRDefault="00BF272C" w:rsidP="00BF272C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bCs/>
              </w:rPr>
            </w:pP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schválení výtahu</w:t>
            </w:r>
            <w:r w:rsidR="003F2BE0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odbornou</w:t>
            </w:r>
            <w:r w:rsidRPr="00BF272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osobou</w:t>
            </w:r>
          </w:p>
        </w:tc>
      </w:tr>
      <w:tr w:rsidR="00F44FAC" w:rsidRPr="005E198F" w14:paraId="0FCC96CF" w14:textId="77777777" w:rsidTr="00330519">
        <w:trPr>
          <w:gridAfter w:val="1"/>
          <w:wAfter w:w="10" w:type="dxa"/>
          <w:jc w:val="center"/>
        </w:trPr>
        <w:tc>
          <w:tcPr>
            <w:tcW w:w="4533" w:type="dxa"/>
            <w:tcBorders>
              <w:top w:val="single" w:sz="2" w:space="0" w:color="002060"/>
              <w:bottom w:val="single" w:sz="8" w:space="0" w:color="002060"/>
            </w:tcBorders>
            <w:shd w:val="clear" w:color="auto" w:fill="FFFFFF" w:themeFill="background1"/>
            <w:vAlign w:val="center"/>
          </w:tcPr>
          <w:p w14:paraId="2939803F" w14:textId="19A1E522" w:rsidR="00F44FAC" w:rsidRDefault="00894848" w:rsidP="00614F06">
            <w:pPr>
              <w:pStyle w:val="Zkladntext"/>
              <w:spacing w:after="0"/>
              <w:jc w:val="both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eastAsia="en-US"/>
              </w:rPr>
              <w:t>Další požadavky:</w:t>
            </w:r>
          </w:p>
        </w:tc>
        <w:tc>
          <w:tcPr>
            <w:tcW w:w="4454" w:type="dxa"/>
            <w:tcBorders>
              <w:top w:val="single" w:sz="2" w:space="0" w:color="002060"/>
              <w:bottom w:val="single" w:sz="8" w:space="0" w:color="002060"/>
            </w:tcBorders>
            <w:shd w:val="clear" w:color="auto" w:fill="FFFFFF" w:themeFill="background1"/>
            <w:vAlign w:val="center"/>
          </w:tcPr>
          <w:p w14:paraId="3670D471" w14:textId="77777777" w:rsidR="00875149" w:rsidRPr="00875149" w:rsidRDefault="00875149" w:rsidP="00875149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7514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osvětlení výtahové šachty, </w:t>
            </w:r>
          </w:p>
          <w:p w14:paraId="2192CB52" w14:textId="77777777" w:rsidR="00875149" w:rsidRPr="00875149" w:rsidRDefault="00875149" w:rsidP="00875149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7514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konečný nátěr dílů dodaných v základním nátěru, </w:t>
            </w:r>
          </w:p>
          <w:p w14:paraId="178EBB38" w14:textId="77777777" w:rsidR="00875149" w:rsidRPr="00875149" w:rsidRDefault="00875149" w:rsidP="00875149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7514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svislý a vodorovný přesun materiálu na místě stavby </w:t>
            </w:r>
          </w:p>
          <w:p w14:paraId="1DF9B61F" w14:textId="064F9054" w:rsidR="00F44FAC" w:rsidRPr="00875149" w:rsidRDefault="00875149" w:rsidP="00875149">
            <w:pPr>
              <w:pStyle w:val="Zkladntext"/>
              <w:numPr>
                <w:ilvl w:val="0"/>
                <w:numId w:val="11"/>
              </w:numPr>
              <w:spacing w:after="0"/>
              <w:ind w:right="-54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75149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koordinační technická pomoc při realizaci </w:t>
            </w:r>
          </w:p>
        </w:tc>
      </w:tr>
    </w:tbl>
    <w:p w14:paraId="36DF1DA6" w14:textId="77777777" w:rsidR="001750A9" w:rsidRPr="001750A9" w:rsidRDefault="001750A9" w:rsidP="001750A9">
      <w:pPr>
        <w:pStyle w:val="Zkladntext"/>
        <w:spacing w:after="0"/>
        <w:jc w:val="both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</w:p>
    <w:p w14:paraId="5C769128" w14:textId="77777777" w:rsidR="001750A9" w:rsidRPr="000A07BD" w:rsidRDefault="001750A9" w:rsidP="0009288F">
      <w:pPr>
        <w:spacing w:after="0" w:line="312" w:lineRule="auto"/>
        <w:jc w:val="both"/>
        <w:rPr>
          <w:rFonts w:ascii="Times New Roman" w:hAnsi="Times New Roman" w:cs="Times New Roman"/>
          <w:b w:val="0"/>
          <w:bCs/>
          <w:color w:val="auto"/>
          <w:sz w:val="20"/>
          <w:szCs w:val="20"/>
        </w:rPr>
      </w:pPr>
    </w:p>
    <w:p w14:paraId="4BD3E172" w14:textId="1A7CB21A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3CC94133" w14:textId="0FD70C62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4802D0AF" w14:textId="2F0CB58C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159D8BE3" w14:textId="580C36A4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67990DBD" w14:textId="75B0F588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20C85580" w14:textId="4084C2FA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4038C27E" w14:textId="5C8A3529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3D265A7C" w14:textId="036A12CE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17600E74" w14:textId="5B1732A9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23FF51EA" w14:textId="14F653A7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48F3F8BF" w14:textId="529A9160" w:rsidR="000B0253" w:rsidRDefault="000B0253" w:rsidP="7ECB1659">
      <w:pPr>
        <w:spacing w:before="120" w:after="0" w:line="312" w:lineRule="auto"/>
        <w:jc w:val="both"/>
        <w:rPr>
          <w:b w:val="0"/>
          <w:color w:val="000000" w:themeColor="text1"/>
          <w:sz w:val="20"/>
          <w:szCs w:val="20"/>
        </w:rPr>
      </w:pPr>
    </w:p>
    <w:p w14:paraId="6C73672E" w14:textId="77777777" w:rsidR="00A03601" w:rsidRDefault="00A03601" w:rsidP="00761171">
      <w:pPr>
        <w:spacing w:after="120" w:line="259" w:lineRule="auto"/>
        <w:ind w:left="11" w:hanging="11"/>
        <w:rPr>
          <w:rFonts w:ascii="Times New Roman" w:hAnsi="Times New Roman" w:cs="Times New Roman"/>
          <w:b w:val="0"/>
          <w:color w:val="C00000"/>
          <w:sz w:val="20"/>
          <w:szCs w:val="20"/>
        </w:rPr>
      </w:pPr>
    </w:p>
    <w:p w14:paraId="12EF2EF9" w14:textId="77777777" w:rsidR="00A03601" w:rsidRDefault="00A03601" w:rsidP="00761171">
      <w:pPr>
        <w:spacing w:after="120" w:line="259" w:lineRule="auto"/>
        <w:ind w:left="11" w:hanging="11"/>
        <w:rPr>
          <w:rFonts w:ascii="Times New Roman" w:hAnsi="Times New Roman" w:cs="Times New Roman"/>
          <w:b w:val="0"/>
          <w:color w:val="C00000"/>
          <w:sz w:val="20"/>
          <w:szCs w:val="20"/>
        </w:rPr>
      </w:pPr>
    </w:p>
    <w:p w14:paraId="0C221554" w14:textId="77777777" w:rsidR="00D50B2D" w:rsidRDefault="00D50B2D" w:rsidP="00761171">
      <w:pPr>
        <w:spacing w:after="120" w:line="259" w:lineRule="auto"/>
        <w:ind w:left="11" w:hanging="11"/>
        <w:rPr>
          <w:b w:val="0"/>
          <w:color w:val="C00000"/>
          <w:sz w:val="20"/>
          <w:szCs w:val="20"/>
          <w:highlight w:val="yellow"/>
        </w:rPr>
      </w:pPr>
    </w:p>
    <w:sectPr w:rsidR="00D50B2D" w:rsidSect="00166F74">
      <w:headerReference w:type="default" r:id="rId13"/>
      <w:footerReference w:type="default" r:id="rId14"/>
      <w:headerReference w:type="first" r:id="rId15"/>
      <w:pgSz w:w="11906" w:h="16838"/>
      <w:pgMar w:top="751" w:right="1257" w:bottom="1073" w:left="1135" w:header="0" w:footer="0" w:gutter="0"/>
      <w:cols w:space="708"/>
      <w:formProt w:val="0"/>
      <w:titlePg/>
      <w:docGrid w:linePitch="3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B9B94" w14:textId="77777777" w:rsidR="00020F08" w:rsidRDefault="00020F08" w:rsidP="00D96796">
      <w:pPr>
        <w:spacing w:after="0" w:line="240" w:lineRule="auto"/>
      </w:pPr>
      <w:r>
        <w:separator/>
      </w:r>
    </w:p>
  </w:endnote>
  <w:endnote w:type="continuationSeparator" w:id="0">
    <w:p w14:paraId="1258C342" w14:textId="77777777" w:rsidR="00020F08" w:rsidRDefault="00020F08" w:rsidP="00D96796">
      <w:pPr>
        <w:spacing w:after="0" w:line="240" w:lineRule="auto"/>
      </w:pPr>
      <w:r>
        <w:continuationSeparator/>
      </w:r>
    </w:p>
  </w:endnote>
  <w:endnote w:type="continuationNotice" w:id="1">
    <w:p w14:paraId="3BBB0EEA" w14:textId="77777777" w:rsidR="00020F08" w:rsidRDefault="00020F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Times New Roman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4993061"/>
      <w:docPartObj>
        <w:docPartGallery w:val="Page Numbers (Bottom of Page)"/>
        <w:docPartUnique/>
      </w:docPartObj>
    </w:sdtPr>
    <w:sdtEndPr/>
    <w:sdtContent>
      <w:p w14:paraId="1CC88470" w14:textId="37F97C76" w:rsidR="006A74BA" w:rsidRDefault="006A74BA">
        <w:pPr>
          <w:pStyle w:val="Zpat"/>
          <w:jc w:val="right"/>
        </w:pPr>
        <w:r w:rsidRPr="006307ED">
          <w:rPr>
            <w:color w:val="auto"/>
          </w:rPr>
          <w:fldChar w:fldCharType="begin"/>
        </w:r>
        <w:r w:rsidRPr="006307ED">
          <w:rPr>
            <w:color w:val="auto"/>
          </w:rPr>
          <w:instrText>PAGE   \* MERGEFORMAT</w:instrText>
        </w:r>
        <w:r w:rsidRPr="006307ED">
          <w:rPr>
            <w:color w:val="auto"/>
          </w:rPr>
          <w:fldChar w:fldCharType="separate"/>
        </w:r>
        <w:r w:rsidR="0037462D">
          <w:rPr>
            <w:noProof/>
            <w:color w:val="auto"/>
          </w:rPr>
          <w:t>11</w:t>
        </w:r>
        <w:r w:rsidRPr="006307ED">
          <w:rPr>
            <w:color w:val="auto"/>
          </w:rPr>
          <w:fldChar w:fldCharType="end"/>
        </w:r>
      </w:p>
    </w:sdtContent>
  </w:sdt>
  <w:p w14:paraId="59E46026" w14:textId="77777777" w:rsidR="006A74BA" w:rsidRDefault="006A74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0BC48" w14:textId="77777777" w:rsidR="00020F08" w:rsidRDefault="00020F08" w:rsidP="00D96796">
      <w:pPr>
        <w:spacing w:after="0" w:line="240" w:lineRule="auto"/>
      </w:pPr>
      <w:r>
        <w:separator/>
      </w:r>
    </w:p>
  </w:footnote>
  <w:footnote w:type="continuationSeparator" w:id="0">
    <w:p w14:paraId="40D3F126" w14:textId="77777777" w:rsidR="00020F08" w:rsidRDefault="00020F08" w:rsidP="00D96796">
      <w:pPr>
        <w:spacing w:after="0" w:line="240" w:lineRule="auto"/>
      </w:pPr>
      <w:r>
        <w:continuationSeparator/>
      </w:r>
    </w:p>
  </w:footnote>
  <w:footnote w:type="continuationNotice" w:id="1">
    <w:p w14:paraId="5FAB45AE" w14:textId="77777777" w:rsidR="00020F08" w:rsidRDefault="00020F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C4B50" w14:textId="77777777" w:rsidR="006A74BA" w:rsidRDefault="006A74BA" w:rsidP="000F223D">
    <w:pPr>
      <w:pStyle w:val="Zhlav"/>
      <w:ind w:left="0" w:firstLine="0"/>
    </w:pPr>
  </w:p>
  <w:p w14:paraId="4DE71238" w14:textId="77777777" w:rsidR="00B03162" w:rsidRDefault="00B03162" w:rsidP="000F223D">
    <w:pPr>
      <w:pStyle w:val="Zhlav"/>
      <w:ind w:left="0" w:firstLine="0"/>
    </w:pPr>
  </w:p>
  <w:p w14:paraId="3323F3BD" w14:textId="0ABE903A" w:rsidR="00B03162" w:rsidRDefault="00B03162" w:rsidP="000F223D">
    <w:pPr>
      <w:pStyle w:val="Zhlav"/>
      <w:ind w:left="0" w:firstLine="0"/>
    </w:pPr>
  </w:p>
  <w:p w14:paraId="0FFF380F" w14:textId="77777777" w:rsidR="00B03162" w:rsidRDefault="00B03162" w:rsidP="000F223D">
    <w:pPr>
      <w:pStyle w:val="Zhlav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CC88D" w14:textId="77777777" w:rsidR="00FA3FD8" w:rsidRDefault="00FA3FD8">
    <w:pPr>
      <w:pStyle w:val="Zhlav"/>
    </w:pPr>
  </w:p>
  <w:p w14:paraId="114B2B2E" w14:textId="77777777" w:rsidR="00FA3FD8" w:rsidRDefault="00FA3FD8">
    <w:pPr>
      <w:pStyle w:val="Zhlav"/>
    </w:pPr>
  </w:p>
  <w:p w14:paraId="05547246" w14:textId="77777777" w:rsidR="00FA3FD8" w:rsidRDefault="00FA3FD8">
    <w:pPr>
      <w:pStyle w:val="Zhlav"/>
    </w:pPr>
  </w:p>
  <w:p w14:paraId="3D466BFF" w14:textId="0BC45097" w:rsidR="00991410" w:rsidRDefault="00FA3FD8">
    <w:pPr>
      <w:pStyle w:val="Zhlav"/>
    </w:pPr>
    <w:r>
      <w:rPr>
        <w:noProof/>
      </w:rPr>
      <w:drawing>
        <wp:inline distT="0" distB="0" distL="0" distR="0" wp14:anchorId="3AA7D1A2" wp14:editId="050535EC">
          <wp:extent cx="1181389" cy="72707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541" cy="729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44339"/>
    <w:multiLevelType w:val="hybridMultilevel"/>
    <w:tmpl w:val="35CEA710"/>
    <w:lvl w:ilvl="0" w:tplc="9A90FF12">
      <w:start w:val="9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A94988"/>
    <w:multiLevelType w:val="hybridMultilevel"/>
    <w:tmpl w:val="3DB82B9A"/>
    <w:lvl w:ilvl="0" w:tplc="E6F0047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9A90FF12">
      <w:start w:val="9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D1589A"/>
    <w:multiLevelType w:val="hybridMultilevel"/>
    <w:tmpl w:val="B69639B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A1362"/>
    <w:multiLevelType w:val="hybridMultilevel"/>
    <w:tmpl w:val="5DAAD834"/>
    <w:lvl w:ilvl="0" w:tplc="F06627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B1A5B"/>
    <w:multiLevelType w:val="hybridMultilevel"/>
    <w:tmpl w:val="A9C6A1A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D19E5"/>
    <w:multiLevelType w:val="hybridMultilevel"/>
    <w:tmpl w:val="1B501E9C"/>
    <w:lvl w:ilvl="0" w:tplc="6AF0DE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1615DE"/>
    <w:multiLevelType w:val="hybridMultilevel"/>
    <w:tmpl w:val="2DD0D446"/>
    <w:lvl w:ilvl="0" w:tplc="9A90FF12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95DC3"/>
    <w:multiLevelType w:val="hybridMultilevel"/>
    <w:tmpl w:val="36FE18EC"/>
    <w:lvl w:ilvl="0" w:tplc="617EA7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AD1BF9"/>
    <w:multiLevelType w:val="hybridMultilevel"/>
    <w:tmpl w:val="C8F84A6C"/>
    <w:lvl w:ilvl="0" w:tplc="F06627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EF654D"/>
    <w:multiLevelType w:val="hybridMultilevel"/>
    <w:tmpl w:val="F3A80730"/>
    <w:lvl w:ilvl="0" w:tplc="78DE3F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32762"/>
    <w:multiLevelType w:val="hybridMultilevel"/>
    <w:tmpl w:val="30EC57D8"/>
    <w:lvl w:ilvl="0" w:tplc="9A90FF12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356439"/>
    <w:multiLevelType w:val="hybridMultilevel"/>
    <w:tmpl w:val="5C6E778A"/>
    <w:lvl w:ilvl="0" w:tplc="78DE3F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BE2925"/>
    <w:multiLevelType w:val="hybridMultilevel"/>
    <w:tmpl w:val="3EF23980"/>
    <w:lvl w:ilvl="0" w:tplc="9A90FF12">
      <w:start w:val="9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  <w:color w:val="auto"/>
      </w:rPr>
    </w:lvl>
    <w:lvl w:ilvl="1" w:tplc="9A90FF12">
      <w:start w:val="9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E960419"/>
    <w:multiLevelType w:val="hybridMultilevel"/>
    <w:tmpl w:val="CF1E4C94"/>
    <w:lvl w:ilvl="0" w:tplc="F06627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9029004">
    <w:abstractNumId w:val="4"/>
  </w:num>
  <w:num w:numId="2" w16cid:durableId="1160346094">
    <w:abstractNumId w:val="2"/>
  </w:num>
  <w:num w:numId="3" w16cid:durableId="307516793">
    <w:abstractNumId w:val="5"/>
  </w:num>
  <w:num w:numId="4" w16cid:durableId="1694188963">
    <w:abstractNumId w:val="2"/>
  </w:num>
  <w:num w:numId="5" w16cid:durableId="2058431900">
    <w:abstractNumId w:val="9"/>
  </w:num>
  <w:num w:numId="6" w16cid:durableId="629022017">
    <w:abstractNumId w:val="11"/>
  </w:num>
  <w:num w:numId="7" w16cid:durableId="138884809">
    <w:abstractNumId w:val="6"/>
  </w:num>
  <w:num w:numId="8" w16cid:durableId="694116171">
    <w:abstractNumId w:val="10"/>
  </w:num>
  <w:num w:numId="9" w16cid:durableId="1507475400">
    <w:abstractNumId w:val="1"/>
  </w:num>
  <w:num w:numId="10" w16cid:durableId="1939362265">
    <w:abstractNumId w:val="12"/>
  </w:num>
  <w:num w:numId="11" w16cid:durableId="1126315970">
    <w:abstractNumId w:val="0"/>
  </w:num>
  <w:num w:numId="12" w16cid:durableId="1911890435">
    <w:abstractNumId w:val="7"/>
  </w:num>
  <w:num w:numId="13" w16cid:durableId="2123840486">
    <w:abstractNumId w:val="3"/>
  </w:num>
  <w:num w:numId="14" w16cid:durableId="1055352863">
    <w:abstractNumId w:val="13"/>
  </w:num>
  <w:num w:numId="15" w16cid:durableId="8251716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1B1"/>
    <w:rsid w:val="000000B3"/>
    <w:rsid w:val="00002142"/>
    <w:rsid w:val="00002A1C"/>
    <w:rsid w:val="000031F2"/>
    <w:rsid w:val="00004421"/>
    <w:rsid w:val="000070A7"/>
    <w:rsid w:val="000077D2"/>
    <w:rsid w:val="00010D3D"/>
    <w:rsid w:val="00010F54"/>
    <w:rsid w:val="000112DD"/>
    <w:rsid w:val="00012B8A"/>
    <w:rsid w:val="00012C10"/>
    <w:rsid w:val="00012E3C"/>
    <w:rsid w:val="000139AC"/>
    <w:rsid w:val="00016A30"/>
    <w:rsid w:val="00016B3B"/>
    <w:rsid w:val="00016FA2"/>
    <w:rsid w:val="00020F08"/>
    <w:rsid w:val="00022A79"/>
    <w:rsid w:val="000260DF"/>
    <w:rsid w:val="00026E4A"/>
    <w:rsid w:val="00031735"/>
    <w:rsid w:val="00032773"/>
    <w:rsid w:val="00033580"/>
    <w:rsid w:val="0003725A"/>
    <w:rsid w:val="0003768D"/>
    <w:rsid w:val="00041A12"/>
    <w:rsid w:val="00042DF4"/>
    <w:rsid w:val="00047726"/>
    <w:rsid w:val="00050D0A"/>
    <w:rsid w:val="00051E91"/>
    <w:rsid w:val="00052C36"/>
    <w:rsid w:val="00054D67"/>
    <w:rsid w:val="0005758A"/>
    <w:rsid w:val="00061CAF"/>
    <w:rsid w:val="00062977"/>
    <w:rsid w:val="00063EE5"/>
    <w:rsid w:val="000644B2"/>
    <w:rsid w:val="00067CF4"/>
    <w:rsid w:val="00080DE8"/>
    <w:rsid w:val="00081A59"/>
    <w:rsid w:val="00083C75"/>
    <w:rsid w:val="00086A86"/>
    <w:rsid w:val="00086C4E"/>
    <w:rsid w:val="00090F22"/>
    <w:rsid w:val="00090F92"/>
    <w:rsid w:val="0009288F"/>
    <w:rsid w:val="000939FA"/>
    <w:rsid w:val="00096505"/>
    <w:rsid w:val="00097F6F"/>
    <w:rsid w:val="000A07BD"/>
    <w:rsid w:val="000A1740"/>
    <w:rsid w:val="000A2F4F"/>
    <w:rsid w:val="000A4BD3"/>
    <w:rsid w:val="000A5B4B"/>
    <w:rsid w:val="000A5ED9"/>
    <w:rsid w:val="000A6214"/>
    <w:rsid w:val="000A73DC"/>
    <w:rsid w:val="000A7AB3"/>
    <w:rsid w:val="000B0253"/>
    <w:rsid w:val="000B3C6B"/>
    <w:rsid w:val="000B40A3"/>
    <w:rsid w:val="000B5161"/>
    <w:rsid w:val="000B5EDB"/>
    <w:rsid w:val="000B6EDF"/>
    <w:rsid w:val="000B7AB5"/>
    <w:rsid w:val="000C3586"/>
    <w:rsid w:val="000C4685"/>
    <w:rsid w:val="000C5207"/>
    <w:rsid w:val="000D06CF"/>
    <w:rsid w:val="000D1FF7"/>
    <w:rsid w:val="000D2E6A"/>
    <w:rsid w:val="000D3318"/>
    <w:rsid w:val="000D6B4B"/>
    <w:rsid w:val="000D7FC2"/>
    <w:rsid w:val="000E0423"/>
    <w:rsid w:val="000E24D6"/>
    <w:rsid w:val="000E299B"/>
    <w:rsid w:val="000E46F6"/>
    <w:rsid w:val="000E47CB"/>
    <w:rsid w:val="000E5382"/>
    <w:rsid w:val="000E77B3"/>
    <w:rsid w:val="000F025B"/>
    <w:rsid w:val="000F0469"/>
    <w:rsid w:val="000F223D"/>
    <w:rsid w:val="000F2D35"/>
    <w:rsid w:val="000F775E"/>
    <w:rsid w:val="0010007B"/>
    <w:rsid w:val="00101FA3"/>
    <w:rsid w:val="001038F3"/>
    <w:rsid w:val="0010489B"/>
    <w:rsid w:val="0010703A"/>
    <w:rsid w:val="00107761"/>
    <w:rsid w:val="001207C9"/>
    <w:rsid w:val="00120E85"/>
    <w:rsid w:val="00122513"/>
    <w:rsid w:val="0012739E"/>
    <w:rsid w:val="001319D7"/>
    <w:rsid w:val="00132527"/>
    <w:rsid w:val="00135874"/>
    <w:rsid w:val="00137825"/>
    <w:rsid w:val="0014011F"/>
    <w:rsid w:val="00140756"/>
    <w:rsid w:val="00141C8F"/>
    <w:rsid w:val="0014667F"/>
    <w:rsid w:val="001474CD"/>
    <w:rsid w:val="001479E7"/>
    <w:rsid w:val="00150CCC"/>
    <w:rsid w:val="00150D7A"/>
    <w:rsid w:val="0015142B"/>
    <w:rsid w:val="0015274D"/>
    <w:rsid w:val="00152AFB"/>
    <w:rsid w:val="0015328A"/>
    <w:rsid w:val="00153508"/>
    <w:rsid w:val="00162261"/>
    <w:rsid w:val="00162B31"/>
    <w:rsid w:val="00166F74"/>
    <w:rsid w:val="00167278"/>
    <w:rsid w:val="00170989"/>
    <w:rsid w:val="0017107A"/>
    <w:rsid w:val="0017177B"/>
    <w:rsid w:val="0017177F"/>
    <w:rsid w:val="00174A7D"/>
    <w:rsid w:val="001750A9"/>
    <w:rsid w:val="00180E4A"/>
    <w:rsid w:val="00180E8B"/>
    <w:rsid w:val="001847ED"/>
    <w:rsid w:val="00184C5D"/>
    <w:rsid w:val="00185B5D"/>
    <w:rsid w:val="001869B1"/>
    <w:rsid w:val="00190998"/>
    <w:rsid w:val="00192B8A"/>
    <w:rsid w:val="0019447E"/>
    <w:rsid w:val="00195349"/>
    <w:rsid w:val="001968DC"/>
    <w:rsid w:val="00197906"/>
    <w:rsid w:val="001A00C9"/>
    <w:rsid w:val="001A1031"/>
    <w:rsid w:val="001A1073"/>
    <w:rsid w:val="001A2E70"/>
    <w:rsid w:val="001A548D"/>
    <w:rsid w:val="001A54AE"/>
    <w:rsid w:val="001A655C"/>
    <w:rsid w:val="001A69FB"/>
    <w:rsid w:val="001B0F49"/>
    <w:rsid w:val="001B18E7"/>
    <w:rsid w:val="001B2089"/>
    <w:rsid w:val="001B235D"/>
    <w:rsid w:val="001B63DB"/>
    <w:rsid w:val="001B68AC"/>
    <w:rsid w:val="001C30D9"/>
    <w:rsid w:val="001C3881"/>
    <w:rsid w:val="001C3FC2"/>
    <w:rsid w:val="001D56FC"/>
    <w:rsid w:val="001D5758"/>
    <w:rsid w:val="001D6BC8"/>
    <w:rsid w:val="001E09A4"/>
    <w:rsid w:val="001E0C9D"/>
    <w:rsid w:val="001E10C1"/>
    <w:rsid w:val="001E6AC3"/>
    <w:rsid w:val="001F1D3F"/>
    <w:rsid w:val="001F35CD"/>
    <w:rsid w:val="001F3873"/>
    <w:rsid w:val="001F39CD"/>
    <w:rsid w:val="001F494D"/>
    <w:rsid w:val="001F4D42"/>
    <w:rsid w:val="001F5809"/>
    <w:rsid w:val="001F6C36"/>
    <w:rsid w:val="001F7455"/>
    <w:rsid w:val="00200178"/>
    <w:rsid w:val="002014F8"/>
    <w:rsid w:val="00202BFE"/>
    <w:rsid w:val="00203FA6"/>
    <w:rsid w:val="002057D5"/>
    <w:rsid w:val="00205F35"/>
    <w:rsid w:val="00210338"/>
    <w:rsid w:val="00210ECD"/>
    <w:rsid w:val="00212993"/>
    <w:rsid w:val="00213EFB"/>
    <w:rsid w:val="00217E58"/>
    <w:rsid w:val="00224347"/>
    <w:rsid w:val="002261D9"/>
    <w:rsid w:val="002307FC"/>
    <w:rsid w:val="00230DD4"/>
    <w:rsid w:val="00231D85"/>
    <w:rsid w:val="00231DFE"/>
    <w:rsid w:val="00232451"/>
    <w:rsid w:val="00237186"/>
    <w:rsid w:val="00243863"/>
    <w:rsid w:val="00243EAC"/>
    <w:rsid w:val="002441DD"/>
    <w:rsid w:val="00245A9D"/>
    <w:rsid w:val="002519F8"/>
    <w:rsid w:val="00251A64"/>
    <w:rsid w:val="00252FFE"/>
    <w:rsid w:val="00253122"/>
    <w:rsid w:val="002567FB"/>
    <w:rsid w:val="00261E29"/>
    <w:rsid w:val="002627C9"/>
    <w:rsid w:val="00271270"/>
    <w:rsid w:val="00272FCA"/>
    <w:rsid w:val="00276412"/>
    <w:rsid w:val="00277E23"/>
    <w:rsid w:val="0028097D"/>
    <w:rsid w:val="00282A57"/>
    <w:rsid w:val="00285B33"/>
    <w:rsid w:val="00290ACE"/>
    <w:rsid w:val="002940F2"/>
    <w:rsid w:val="002941D4"/>
    <w:rsid w:val="002943C4"/>
    <w:rsid w:val="00295051"/>
    <w:rsid w:val="00295F3D"/>
    <w:rsid w:val="002A2C52"/>
    <w:rsid w:val="002A40EF"/>
    <w:rsid w:val="002A7CC3"/>
    <w:rsid w:val="002B0630"/>
    <w:rsid w:val="002B3CBA"/>
    <w:rsid w:val="002B5271"/>
    <w:rsid w:val="002B55A0"/>
    <w:rsid w:val="002B5A3C"/>
    <w:rsid w:val="002C098E"/>
    <w:rsid w:val="002C4B0F"/>
    <w:rsid w:val="002C55D1"/>
    <w:rsid w:val="002C6997"/>
    <w:rsid w:val="002C783F"/>
    <w:rsid w:val="002C7DEA"/>
    <w:rsid w:val="002D04BE"/>
    <w:rsid w:val="002D25CE"/>
    <w:rsid w:val="002D3FD2"/>
    <w:rsid w:val="002D4CE8"/>
    <w:rsid w:val="002D6C54"/>
    <w:rsid w:val="002E01BD"/>
    <w:rsid w:val="002E278D"/>
    <w:rsid w:val="002E4B52"/>
    <w:rsid w:val="002E6DA4"/>
    <w:rsid w:val="002E7E3A"/>
    <w:rsid w:val="002F5870"/>
    <w:rsid w:val="002F6C04"/>
    <w:rsid w:val="00302EBA"/>
    <w:rsid w:val="00311E93"/>
    <w:rsid w:val="00316BA5"/>
    <w:rsid w:val="00322863"/>
    <w:rsid w:val="00324AF4"/>
    <w:rsid w:val="0032631E"/>
    <w:rsid w:val="0032650F"/>
    <w:rsid w:val="0032751D"/>
    <w:rsid w:val="003278DD"/>
    <w:rsid w:val="00330519"/>
    <w:rsid w:val="00330ADD"/>
    <w:rsid w:val="003324C8"/>
    <w:rsid w:val="00332945"/>
    <w:rsid w:val="00332FE4"/>
    <w:rsid w:val="003343A1"/>
    <w:rsid w:val="00335511"/>
    <w:rsid w:val="0033756F"/>
    <w:rsid w:val="00341875"/>
    <w:rsid w:val="003418F7"/>
    <w:rsid w:val="003419B4"/>
    <w:rsid w:val="003441EE"/>
    <w:rsid w:val="00353909"/>
    <w:rsid w:val="00362093"/>
    <w:rsid w:val="00364C44"/>
    <w:rsid w:val="00367E6A"/>
    <w:rsid w:val="003727C0"/>
    <w:rsid w:val="003736BF"/>
    <w:rsid w:val="0037462D"/>
    <w:rsid w:val="00374775"/>
    <w:rsid w:val="0037535E"/>
    <w:rsid w:val="0037568D"/>
    <w:rsid w:val="003760C0"/>
    <w:rsid w:val="0038125C"/>
    <w:rsid w:val="003828F5"/>
    <w:rsid w:val="00383DAE"/>
    <w:rsid w:val="00386015"/>
    <w:rsid w:val="00387A5B"/>
    <w:rsid w:val="0039443C"/>
    <w:rsid w:val="00394702"/>
    <w:rsid w:val="003A0A4C"/>
    <w:rsid w:val="003A0E4A"/>
    <w:rsid w:val="003A7310"/>
    <w:rsid w:val="003B0151"/>
    <w:rsid w:val="003B0C46"/>
    <w:rsid w:val="003B2B1C"/>
    <w:rsid w:val="003B314F"/>
    <w:rsid w:val="003B456C"/>
    <w:rsid w:val="003B4AEF"/>
    <w:rsid w:val="003B7F2D"/>
    <w:rsid w:val="003C0715"/>
    <w:rsid w:val="003C1284"/>
    <w:rsid w:val="003C5B01"/>
    <w:rsid w:val="003C772F"/>
    <w:rsid w:val="003C7A0D"/>
    <w:rsid w:val="003D1CF0"/>
    <w:rsid w:val="003D4A5C"/>
    <w:rsid w:val="003F2BE0"/>
    <w:rsid w:val="003F5B10"/>
    <w:rsid w:val="003F6897"/>
    <w:rsid w:val="003F6BBA"/>
    <w:rsid w:val="003F7D3A"/>
    <w:rsid w:val="00401FE1"/>
    <w:rsid w:val="00402F39"/>
    <w:rsid w:val="00404593"/>
    <w:rsid w:val="00405CF9"/>
    <w:rsid w:val="0040680F"/>
    <w:rsid w:val="0041041C"/>
    <w:rsid w:val="004109B8"/>
    <w:rsid w:val="00412001"/>
    <w:rsid w:val="00412659"/>
    <w:rsid w:val="004149F5"/>
    <w:rsid w:val="004156EF"/>
    <w:rsid w:val="0041745E"/>
    <w:rsid w:val="00417C7D"/>
    <w:rsid w:val="004206F8"/>
    <w:rsid w:val="0042231F"/>
    <w:rsid w:val="00425406"/>
    <w:rsid w:val="00425C82"/>
    <w:rsid w:val="004262FC"/>
    <w:rsid w:val="0043167A"/>
    <w:rsid w:val="00433414"/>
    <w:rsid w:val="00436861"/>
    <w:rsid w:val="00440A89"/>
    <w:rsid w:val="00443356"/>
    <w:rsid w:val="00443D0A"/>
    <w:rsid w:val="00444B4A"/>
    <w:rsid w:val="00444BAC"/>
    <w:rsid w:val="00445A02"/>
    <w:rsid w:val="0044770C"/>
    <w:rsid w:val="00452177"/>
    <w:rsid w:val="004529E9"/>
    <w:rsid w:val="004539FD"/>
    <w:rsid w:val="00455ED1"/>
    <w:rsid w:val="00457C3B"/>
    <w:rsid w:val="00457D79"/>
    <w:rsid w:val="00460D67"/>
    <w:rsid w:val="0046239F"/>
    <w:rsid w:val="00463B6B"/>
    <w:rsid w:val="004667D9"/>
    <w:rsid w:val="00473690"/>
    <w:rsid w:val="004737FB"/>
    <w:rsid w:val="004743AF"/>
    <w:rsid w:val="004747B4"/>
    <w:rsid w:val="00476A7C"/>
    <w:rsid w:val="00476F67"/>
    <w:rsid w:val="00482BCC"/>
    <w:rsid w:val="00483122"/>
    <w:rsid w:val="00486A6F"/>
    <w:rsid w:val="004950CA"/>
    <w:rsid w:val="004A173B"/>
    <w:rsid w:val="004A7F3F"/>
    <w:rsid w:val="004B0814"/>
    <w:rsid w:val="004B13E7"/>
    <w:rsid w:val="004B3427"/>
    <w:rsid w:val="004B39C1"/>
    <w:rsid w:val="004B516E"/>
    <w:rsid w:val="004B71B1"/>
    <w:rsid w:val="004C0F5E"/>
    <w:rsid w:val="004C1D63"/>
    <w:rsid w:val="004C2E1A"/>
    <w:rsid w:val="004C483F"/>
    <w:rsid w:val="004C5677"/>
    <w:rsid w:val="004C726C"/>
    <w:rsid w:val="004D4A3D"/>
    <w:rsid w:val="004D51FA"/>
    <w:rsid w:val="004D5210"/>
    <w:rsid w:val="004D557A"/>
    <w:rsid w:val="004D775F"/>
    <w:rsid w:val="004D7814"/>
    <w:rsid w:val="004E06A0"/>
    <w:rsid w:val="004E12EF"/>
    <w:rsid w:val="004E2A3D"/>
    <w:rsid w:val="004E336C"/>
    <w:rsid w:val="004E7755"/>
    <w:rsid w:val="004F0813"/>
    <w:rsid w:val="004F1001"/>
    <w:rsid w:val="004F3519"/>
    <w:rsid w:val="0050017B"/>
    <w:rsid w:val="00502B65"/>
    <w:rsid w:val="005059C6"/>
    <w:rsid w:val="0051418A"/>
    <w:rsid w:val="005141C9"/>
    <w:rsid w:val="00514F50"/>
    <w:rsid w:val="005175EA"/>
    <w:rsid w:val="00520B7B"/>
    <w:rsid w:val="005221E2"/>
    <w:rsid w:val="005258B7"/>
    <w:rsid w:val="005306B7"/>
    <w:rsid w:val="005326F2"/>
    <w:rsid w:val="00533FD3"/>
    <w:rsid w:val="005349ED"/>
    <w:rsid w:val="00534B7A"/>
    <w:rsid w:val="00535CDF"/>
    <w:rsid w:val="00536EFB"/>
    <w:rsid w:val="0053798A"/>
    <w:rsid w:val="0054154E"/>
    <w:rsid w:val="00542408"/>
    <w:rsid w:val="005426F8"/>
    <w:rsid w:val="00542E4A"/>
    <w:rsid w:val="0054370B"/>
    <w:rsid w:val="0054465F"/>
    <w:rsid w:val="005446EF"/>
    <w:rsid w:val="005467F1"/>
    <w:rsid w:val="005475C2"/>
    <w:rsid w:val="00550512"/>
    <w:rsid w:val="005511E0"/>
    <w:rsid w:val="0055319A"/>
    <w:rsid w:val="0055344B"/>
    <w:rsid w:val="00553CB5"/>
    <w:rsid w:val="00553F40"/>
    <w:rsid w:val="00554299"/>
    <w:rsid w:val="00554B23"/>
    <w:rsid w:val="00554F39"/>
    <w:rsid w:val="0055792F"/>
    <w:rsid w:val="00557AB1"/>
    <w:rsid w:val="005723B6"/>
    <w:rsid w:val="00573743"/>
    <w:rsid w:val="00575121"/>
    <w:rsid w:val="00581431"/>
    <w:rsid w:val="00581D1F"/>
    <w:rsid w:val="00582B71"/>
    <w:rsid w:val="00586CED"/>
    <w:rsid w:val="00587009"/>
    <w:rsid w:val="005909EF"/>
    <w:rsid w:val="00591A6B"/>
    <w:rsid w:val="00594CA8"/>
    <w:rsid w:val="005965DF"/>
    <w:rsid w:val="005A1093"/>
    <w:rsid w:val="005A21B0"/>
    <w:rsid w:val="005A2582"/>
    <w:rsid w:val="005A4F77"/>
    <w:rsid w:val="005A6FB7"/>
    <w:rsid w:val="005A7342"/>
    <w:rsid w:val="005A74DD"/>
    <w:rsid w:val="005A7697"/>
    <w:rsid w:val="005B09CB"/>
    <w:rsid w:val="005B1C90"/>
    <w:rsid w:val="005B2C50"/>
    <w:rsid w:val="005B5F2F"/>
    <w:rsid w:val="005B62F2"/>
    <w:rsid w:val="005B66C1"/>
    <w:rsid w:val="005B74F9"/>
    <w:rsid w:val="005B79FB"/>
    <w:rsid w:val="005B7EAE"/>
    <w:rsid w:val="005C0433"/>
    <w:rsid w:val="005C4529"/>
    <w:rsid w:val="005C4843"/>
    <w:rsid w:val="005C4AEE"/>
    <w:rsid w:val="005C640D"/>
    <w:rsid w:val="005D1AF9"/>
    <w:rsid w:val="005D20BD"/>
    <w:rsid w:val="005D4C81"/>
    <w:rsid w:val="005D4F9E"/>
    <w:rsid w:val="005D7456"/>
    <w:rsid w:val="005E0AA4"/>
    <w:rsid w:val="005E198F"/>
    <w:rsid w:val="005E68F2"/>
    <w:rsid w:val="005E6FA0"/>
    <w:rsid w:val="005E7DCC"/>
    <w:rsid w:val="005F3D25"/>
    <w:rsid w:val="005F4171"/>
    <w:rsid w:val="005F4AC2"/>
    <w:rsid w:val="005F4BD3"/>
    <w:rsid w:val="005F7C24"/>
    <w:rsid w:val="00602D7D"/>
    <w:rsid w:val="00606265"/>
    <w:rsid w:val="00607FB7"/>
    <w:rsid w:val="00612ACB"/>
    <w:rsid w:val="00615444"/>
    <w:rsid w:val="00622571"/>
    <w:rsid w:val="00622A16"/>
    <w:rsid w:val="00622DB3"/>
    <w:rsid w:val="006248C3"/>
    <w:rsid w:val="006279A9"/>
    <w:rsid w:val="00630410"/>
    <w:rsid w:val="006307ED"/>
    <w:rsid w:val="00630D4D"/>
    <w:rsid w:val="00632115"/>
    <w:rsid w:val="00633146"/>
    <w:rsid w:val="00633C93"/>
    <w:rsid w:val="006342CD"/>
    <w:rsid w:val="006344AC"/>
    <w:rsid w:val="00634510"/>
    <w:rsid w:val="006354EB"/>
    <w:rsid w:val="00636E7F"/>
    <w:rsid w:val="00637EBF"/>
    <w:rsid w:val="0064022C"/>
    <w:rsid w:val="0064093F"/>
    <w:rsid w:val="00640B9B"/>
    <w:rsid w:val="00640CFF"/>
    <w:rsid w:val="00644949"/>
    <w:rsid w:val="00645863"/>
    <w:rsid w:val="00645E3F"/>
    <w:rsid w:val="00646674"/>
    <w:rsid w:val="00650545"/>
    <w:rsid w:val="006520DE"/>
    <w:rsid w:val="00652AB3"/>
    <w:rsid w:val="00653244"/>
    <w:rsid w:val="0065334D"/>
    <w:rsid w:val="00655C17"/>
    <w:rsid w:val="00661608"/>
    <w:rsid w:val="00665329"/>
    <w:rsid w:val="00665CAB"/>
    <w:rsid w:val="00671D55"/>
    <w:rsid w:val="0067219C"/>
    <w:rsid w:val="006736EF"/>
    <w:rsid w:val="0067483C"/>
    <w:rsid w:val="0067542A"/>
    <w:rsid w:val="00675711"/>
    <w:rsid w:val="00676F4C"/>
    <w:rsid w:val="006773B3"/>
    <w:rsid w:val="006776D0"/>
    <w:rsid w:val="00682D5B"/>
    <w:rsid w:val="0068310C"/>
    <w:rsid w:val="006841B8"/>
    <w:rsid w:val="0068501A"/>
    <w:rsid w:val="00685C4B"/>
    <w:rsid w:val="0068727C"/>
    <w:rsid w:val="00691DF8"/>
    <w:rsid w:val="00692DC7"/>
    <w:rsid w:val="00694B8F"/>
    <w:rsid w:val="006959E2"/>
    <w:rsid w:val="006971B5"/>
    <w:rsid w:val="00697D7D"/>
    <w:rsid w:val="006A0634"/>
    <w:rsid w:val="006A1026"/>
    <w:rsid w:val="006A1DD1"/>
    <w:rsid w:val="006A4EE6"/>
    <w:rsid w:val="006A5296"/>
    <w:rsid w:val="006A7429"/>
    <w:rsid w:val="006A74BA"/>
    <w:rsid w:val="006B0574"/>
    <w:rsid w:val="006B502D"/>
    <w:rsid w:val="006B70E8"/>
    <w:rsid w:val="006B7898"/>
    <w:rsid w:val="006C3FB9"/>
    <w:rsid w:val="006D06FD"/>
    <w:rsid w:val="006D0EFF"/>
    <w:rsid w:val="006D15F2"/>
    <w:rsid w:val="006D192F"/>
    <w:rsid w:val="006D3DA9"/>
    <w:rsid w:val="006D3F12"/>
    <w:rsid w:val="006D4389"/>
    <w:rsid w:val="006D7915"/>
    <w:rsid w:val="006D7F43"/>
    <w:rsid w:val="006E1A00"/>
    <w:rsid w:val="006E219F"/>
    <w:rsid w:val="006E325A"/>
    <w:rsid w:val="006E3569"/>
    <w:rsid w:val="006E37AB"/>
    <w:rsid w:val="006F0D85"/>
    <w:rsid w:val="007018A7"/>
    <w:rsid w:val="007059F4"/>
    <w:rsid w:val="00705BDD"/>
    <w:rsid w:val="007061A2"/>
    <w:rsid w:val="00710DF1"/>
    <w:rsid w:val="00712233"/>
    <w:rsid w:val="00712405"/>
    <w:rsid w:val="00713B4F"/>
    <w:rsid w:val="0071625E"/>
    <w:rsid w:val="00716A8F"/>
    <w:rsid w:val="00717A06"/>
    <w:rsid w:val="007204E8"/>
    <w:rsid w:val="0072053D"/>
    <w:rsid w:val="00721DC7"/>
    <w:rsid w:val="007222C7"/>
    <w:rsid w:val="007265CD"/>
    <w:rsid w:val="0072710E"/>
    <w:rsid w:val="0073228C"/>
    <w:rsid w:val="0073239F"/>
    <w:rsid w:val="00734D04"/>
    <w:rsid w:val="00736538"/>
    <w:rsid w:val="00736EDF"/>
    <w:rsid w:val="007427F4"/>
    <w:rsid w:val="0074285A"/>
    <w:rsid w:val="0074343F"/>
    <w:rsid w:val="0074412E"/>
    <w:rsid w:val="00746516"/>
    <w:rsid w:val="00747A66"/>
    <w:rsid w:val="00750EF2"/>
    <w:rsid w:val="00752CAF"/>
    <w:rsid w:val="00754D5A"/>
    <w:rsid w:val="00757134"/>
    <w:rsid w:val="00757B8B"/>
    <w:rsid w:val="00757FF7"/>
    <w:rsid w:val="0076058A"/>
    <w:rsid w:val="00761171"/>
    <w:rsid w:val="007611E0"/>
    <w:rsid w:val="00763A93"/>
    <w:rsid w:val="0076432B"/>
    <w:rsid w:val="007679C4"/>
    <w:rsid w:val="0077048E"/>
    <w:rsid w:val="00771AAE"/>
    <w:rsid w:val="007728F4"/>
    <w:rsid w:val="0077635E"/>
    <w:rsid w:val="00777BD2"/>
    <w:rsid w:val="007842E3"/>
    <w:rsid w:val="00786750"/>
    <w:rsid w:val="00787B0B"/>
    <w:rsid w:val="0079183D"/>
    <w:rsid w:val="007929E9"/>
    <w:rsid w:val="0079668F"/>
    <w:rsid w:val="0079687F"/>
    <w:rsid w:val="007A067B"/>
    <w:rsid w:val="007A06DB"/>
    <w:rsid w:val="007A22B0"/>
    <w:rsid w:val="007A37D8"/>
    <w:rsid w:val="007A41CB"/>
    <w:rsid w:val="007A47E3"/>
    <w:rsid w:val="007A573D"/>
    <w:rsid w:val="007A58FE"/>
    <w:rsid w:val="007A5C2E"/>
    <w:rsid w:val="007A7F50"/>
    <w:rsid w:val="007B3001"/>
    <w:rsid w:val="007B30B1"/>
    <w:rsid w:val="007B3CCA"/>
    <w:rsid w:val="007B5902"/>
    <w:rsid w:val="007B68DB"/>
    <w:rsid w:val="007C01AC"/>
    <w:rsid w:val="007C2C9F"/>
    <w:rsid w:val="007C55DC"/>
    <w:rsid w:val="007D5CF5"/>
    <w:rsid w:val="007D7208"/>
    <w:rsid w:val="007E1091"/>
    <w:rsid w:val="007E2E12"/>
    <w:rsid w:val="007E3654"/>
    <w:rsid w:val="007E3CD7"/>
    <w:rsid w:val="007E5B9E"/>
    <w:rsid w:val="007E6203"/>
    <w:rsid w:val="007F146A"/>
    <w:rsid w:val="007F30DB"/>
    <w:rsid w:val="007F55D5"/>
    <w:rsid w:val="007F5B31"/>
    <w:rsid w:val="007F722B"/>
    <w:rsid w:val="007F7390"/>
    <w:rsid w:val="0080084D"/>
    <w:rsid w:val="00801050"/>
    <w:rsid w:val="00801EB6"/>
    <w:rsid w:val="00802564"/>
    <w:rsid w:val="008050BD"/>
    <w:rsid w:val="00806822"/>
    <w:rsid w:val="008101CD"/>
    <w:rsid w:val="00814BDF"/>
    <w:rsid w:val="00817751"/>
    <w:rsid w:val="008201C9"/>
    <w:rsid w:val="00822898"/>
    <w:rsid w:val="00823148"/>
    <w:rsid w:val="00826EBA"/>
    <w:rsid w:val="0082775B"/>
    <w:rsid w:val="00827E8D"/>
    <w:rsid w:val="00830D4D"/>
    <w:rsid w:val="00830E80"/>
    <w:rsid w:val="00832CA3"/>
    <w:rsid w:val="00837268"/>
    <w:rsid w:val="00843C1B"/>
    <w:rsid w:val="008448B2"/>
    <w:rsid w:val="00844D42"/>
    <w:rsid w:val="00844E21"/>
    <w:rsid w:val="00845F42"/>
    <w:rsid w:val="00850C13"/>
    <w:rsid w:val="00850FE0"/>
    <w:rsid w:val="00852AAC"/>
    <w:rsid w:val="008538CC"/>
    <w:rsid w:val="00853FA4"/>
    <w:rsid w:val="008559CC"/>
    <w:rsid w:val="00865611"/>
    <w:rsid w:val="0087014A"/>
    <w:rsid w:val="0087086B"/>
    <w:rsid w:val="00873F30"/>
    <w:rsid w:val="00875149"/>
    <w:rsid w:val="00882E8E"/>
    <w:rsid w:val="0088777C"/>
    <w:rsid w:val="008900CB"/>
    <w:rsid w:val="008913E7"/>
    <w:rsid w:val="008942D6"/>
    <w:rsid w:val="00894848"/>
    <w:rsid w:val="0089605B"/>
    <w:rsid w:val="00896565"/>
    <w:rsid w:val="00897D82"/>
    <w:rsid w:val="00897ECC"/>
    <w:rsid w:val="008A1B9B"/>
    <w:rsid w:val="008A6176"/>
    <w:rsid w:val="008B0116"/>
    <w:rsid w:val="008B0E33"/>
    <w:rsid w:val="008B2FD9"/>
    <w:rsid w:val="008B6B9E"/>
    <w:rsid w:val="008B75B5"/>
    <w:rsid w:val="008C1CA0"/>
    <w:rsid w:val="008C2945"/>
    <w:rsid w:val="008C669A"/>
    <w:rsid w:val="008C7991"/>
    <w:rsid w:val="008D33D8"/>
    <w:rsid w:val="008D506E"/>
    <w:rsid w:val="008D52EE"/>
    <w:rsid w:val="008D5820"/>
    <w:rsid w:val="008D59F2"/>
    <w:rsid w:val="008D66B6"/>
    <w:rsid w:val="008D6A6E"/>
    <w:rsid w:val="008D7263"/>
    <w:rsid w:val="008D7F7B"/>
    <w:rsid w:val="008E075D"/>
    <w:rsid w:val="008E3326"/>
    <w:rsid w:val="008E46A1"/>
    <w:rsid w:val="008E78CC"/>
    <w:rsid w:val="008E7E1A"/>
    <w:rsid w:val="008F246C"/>
    <w:rsid w:val="008F34A7"/>
    <w:rsid w:val="008F3A23"/>
    <w:rsid w:val="008F5BFD"/>
    <w:rsid w:val="008F7D7F"/>
    <w:rsid w:val="0090531D"/>
    <w:rsid w:val="009054ED"/>
    <w:rsid w:val="00907340"/>
    <w:rsid w:val="0090795D"/>
    <w:rsid w:val="00907CA9"/>
    <w:rsid w:val="00911FCE"/>
    <w:rsid w:val="00913EBC"/>
    <w:rsid w:val="00914838"/>
    <w:rsid w:val="0091679C"/>
    <w:rsid w:val="00916CE2"/>
    <w:rsid w:val="00921837"/>
    <w:rsid w:val="009221EF"/>
    <w:rsid w:val="009228AC"/>
    <w:rsid w:val="009279B3"/>
    <w:rsid w:val="00931D49"/>
    <w:rsid w:val="00933953"/>
    <w:rsid w:val="00933AE2"/>
    <w:rsid w:val="0093537D"/>
    <w:rsid w:val="00937D0A"/>
    <w:rsid w:val="00940927"/>
    <w:rsid w:val="0094211E"/>
    <w:rsid w:val="00942329"/>
    <w:rsid w:val="00942368"/>
    <w:rsid w:val="00947E94"/>
    <w:rsid w:val="009514DB"/>
    <w:rsid w:val="00952A3C"/>
    <w:rsid w:val="00953BA4"/>
    <w:rsid w:val="009547EE"/>
    <w:rsid w:val="00964B52"/>
    <w:rsid w:val="00966233"/>
    <w:rsid w:val="009668CA"/>
    <w:rsid w:val="00967D57"/>
    <w:rsid w:val="00971FD2"/>
    <w:rsid w:val="00972B67"/>
    <w:rsid w:val="0097309A"/>
    <w:rsid w:val="0097359C"/>
    <w:rsid w:val="009758F4"/>
    <w:rsid w:val="009771D0"/>
    <w:rsid w:val="00977657"/>
    <w:rsid w:val="00977F38"/>
    <w:rsid w:val="00980014"/>
    <w:rsid w:val="00981E2E"/>
    <w:rsid w:val="00982361"/>
    <w:rsid w:val="009826D1"/>
    <w:rsid w:val="009851BC"/>
    <w:rsid w:val="00985EEC"/>
    <w:rsid w:val="00990997"/>
    <w:rsid w:val="00990B1E"/>
    <w:rsid w:val="00991410"/>
    <w:rsid w:val="0099602C"/>
    <w:rsid w:val="009A04DE"/>
    <w:rsid w:val="009A06FF"/>
    <w:rsid w:val="009A194E"/>
    <w:rsid w:val="009A3271"/>
    <w:rsid w:val="009A41AB"/>
    <w:rsid w:val="009A4B16"/>
    <w:rsid w:val="009A5083"/>
    <w:rsid w:val="009A5E5C"/>
    <w:rsid w:val="009A7D56"/>
    <w:rsid w:val="009B18B1"/>
    <w:rsid w:val="009B388A"/>
    <w:rsid w:val="009B502F"/>
    <w:rsid w:val="009B5DA5"/>
    <w:rsid w:val="009B6A51"/>
    <w:rsid w:val="009C0CED"/>
    <w:rsid w:val="009C5452"/>
    <w:rsid w:val="009C5D0A"/>
    <w:rsid w:val="009D480F"/>
    <w:rsid w:val="009E0981"/>
    <w:rsid w:val="009E16DC"/>
    <w:rsid w:val="009E1A21"/>
    <w:rsid w:val="009E4034"/>
    <w:rsid w:val="009E6050"/>
    <w:rsid w:val="009E73CA"/>
    <w:rsid w:val="009E7439"/>
    <w:rsid w:val="009E7FF9"/>
    <w:rsid w:val="009F1E49"/>
    <w:rsid w:val="009F7883"/>
    <w:rsid w:val="00A02A86"/>
    <w:rsid w:val="00A0335E"/>
    <w:rsid w:val="00A03601"/>
    <w:rsid w:val="00A04094"/>
    <w:rsid w:val="00A056C7"/>
    <w:rsid w:val="00A11C72"/>
    <w:rsid w:val="00A16230"/>
    <w:rsid w:val="00A163CF"/>
    <w:rsid w:val="00A16DCF"/>
    <w:rsid w:val="00A17F30"/>
    <w:rsid w:val="00A24E9A"/>
    <w:rsid w:val="00A2514D"/>
    <w:rsid w:val="00A27E52"/>
    <w:rsid w:val="00A32096"/>
    <w:rsid w:val="00A34D92"/>
    <w:rsid w:val="00A35971"/>
    <w:rsid w:val="00A3611D"/>
    <w:rsid w:val="00A41D4C"/>
    <w:rsid w:val="00A45363"/>
    <w:rsid w:val="00A513E2"/>
    <w:rsid w:val="00A514FF"/>
    <w:rsid w:val="00A55095"/>
    <w:rsid w:val="00A56705"/>
    <w:rsid w:val="00A60EFA"/>
    <w:rsid w:val="00A63D9A"/>
    <w:rsid w:val="00A702E1"/>
    <w:rsid w:val="00A7060B"/>
    <w:rsid w:val="00A72A41"/>
    <w:rsid w:val="00A72AD1"/>
    <w:rsid w:val="00A7400C"/>
    <w:rsid w:val="00A74680"/>
    <w:rsid w:val="00A77FAF"/>
    <w:rsid w:val="00A85BFB"/>
    <w:rsid w:val="00A87F8F"/>
    <w:rsid w:val="00A951B7"/>
    <w:rsid w:val="00A9675A"/>
    <w:rsid w:val="00A967B2"/>
    <w:rsid w:val="00A97E93"/>
    <w:rsid w:val="00AA2D31"/>
    <w:rsid w:val="00AB16A8"/>
    <w:rsid w:val="00AB2874"/>
    <w:rsid w:val="00AB303A"/>
    <w:rsid w:val="00AB51B0"/>
    <w:rsid w:val="00AB52E4"/>
    <w:rsid w:val="00AB6079"/>
    <w:rsid w:val="00AB71EF"/>
    <w:rsid w:val="00AC1E7B"/>
    <w:rsid w:val="00AC3323"/>
    <w:rsid w:val="00AC51DA"/>
    <w:rsid w:val="00AC51F9"/>
    <w:rsid w:val="00AC5FF7"/>
    <w:rsid w:val="00AC67AA"/>
    <w:rsid w:val="00AD1C6F"/>
    <w:rsid w:val="00AD38D1"/>
    <w:rsid w:val="00AD50E6"/>
    <w:rsid w:val="00AD5A51"/>
    <w:rsid w:val="00AD645A"/>
    <w:rsid w:val="00AD68E7"/>
    <w:rsid w:val="00AD6E6B"/>
    <w:rsid w:val="00AE22E7"/>
    <w:rsid w:val="00AE682B"/>
    <w:rsid w:val="00AF1434"/>
    <w:rsid w:val="00AF3603"/>
    <w:rsid w:val="00AF41CC"/>
    <w:rsid w:val="00AF7B90"/>
    <w:rsid w:val="00B029A6"/>
    <w:rsid w:val="00B03162"/>
    <w:rsid w:val="00B056AD"/>
    <w:rsid w:val="00B06924"/>
    <w:rsid w:val="00B0712B"/>
    <w:rsid w:val="00B10C74"/>
    <w:rsid w:val="00B11A1A"/>
    <w:rsid w:val="00B12A70"/>
    <w:rsid w:val="00B14A71"/>
    <w:rsid w:val="00B14CE7"/>
    <w:rsid w:val="00B17E5B"/>
    <w:rsid w:val="00B21EB8"/>
    <w:rsid w:val="00B24AFB"/>
    <w:rsid w:val="00B259F7"/>
    <w:rsid w:val="00B26CFE"/>
    <w:rsid w:val="00B30881"/>
    <w:rsid w:val="00B30E7F"/>
    <w:rsid w:val="00B31038"/>
    <w:rsid w:val="00B3665F"/>
    <w:rsid w:val="00B37B5C"/>
    <w:rsid w:val="00B425E3"/>
    <w:rsid w:val="00B4260D"/>
    <w:rsid w:val="00B430E3"/>
    <w:rsid w:val="00B45468"/>
    <w:rsid w:val="00B45B03"/>
    <w:rsid w:val="00B52205"/>
    <w:rsid w:val="00B551B0"/>
    <w:rsid w:val="00B556D7"/>
    <w:rsid w:val="00B5622F"/>
    <w:rsid w:val="00B568AB"/>
    <w:rsid w:val="00B56998"/>
    <w:rsid w:val="00B5765D"/>
    <w:rsid w:val="00B6099C"/>
    <w:rsid w:val="00B61043"/>
    <w:rsid w:val="00B611AE"/>
    <w:rsid w:val="00B613AB"/>
    <w:rsid w:val="00B6348E"/>
    <w:rsid w:val="00B6404A"/>
    <w:rsid w:val="00B64121"/>
    <w:rsid w:val="00B65675"/>
    <w:rsid w:val="00B668A0"/>
    <w:rsid w:val="00B72407"/>
    <w:rsid w:val="00B725D6"/>
    <w:rsid w:val="00B73808"/>
    <w:rsid w:val="00B75763"/>
    <w:rsid w:val="00B7577E"/>
    <w:rsid w:val="00B8143C"/>
    <w:rsid w:val="00B81FAF"/>
    <w:rsid w:val="00B8354C"/>
    <w:rsid w:val="00B847A9"/>
    <w:rsid w:val="00B8571D"/>
    <w:rsid w:val="00B97C6C"/>
    <w:rsid w:val="00BA2C3D"/>
    <w:rsid w:val="00BA62EA"/>
    <w:rsid w:val="00BA6473"/>
    <w:rsid w:val="00BA7547"/>
    <w:rsid w:val="00BB15A3"/>
    <w:rsid w:val="00BB7742"/>
    <w:rsid w:val="00BC1710"/>
    <w:rsid w:val="00BC4030"/>
    <w:rsid w:val="00BC704B"/>
    <w:rsid w:val="00BD1605"/>
    <w:rsid w:val="00BD36AF"/>
    <w:rsid w:val="00BD37D4"/>
    <w:rsid w:val="00BD415D"/>
    <w:rsid w:val="00BD4B50"/>
    <w:rsid w:val="00BD6C37"/>
    <w:rsid w:val="00BD6E70"/>
    <w:rsid w:val="00BD7012"/>
    <w:rsid w:val="00BD7888"/>
    <w:rsid w:val="00BE060C"/>
    <w:rsid w:val="00BE2669"/>
    <w:rsid w:val="00BE3F24"/>
    <w:rsid w:val="00BE437B"/>
    <w:rsid w:val="00BE74B4"/>
    <w:rsid w:val="00BE7CC4"/>
    <w:rsid w:val="00BF0847"/>
    <w:rsid w:val="00BF272C"/>
    <w:rsid w:val="00BF318B"/>
    <w:rsid w:val="00BF34DE"/>
    <w:rsid w:val="00BF3531"/>
    <w:rsid w:val="00BF3774"/>
    <w:rsid w:val="00BF600D"/>
    <w:rsid w:val="00C0029B"/>
    <w:rsid w:val="00C0064E"/>
    <w:rsid w:val="00C00860"/>
    <w:rsid w:val="00C00862"/>
    <w:rsid w:val="00C029CD"/>
    <w:rsid w:val="00C07A41"/>
    <w:rsid w:val="00C129B5"/>
    <w:rsid w:val="00C158D7"/>
    <w:rsid w:val="00C15B93"/>
    <w:rsid w:val="00C2130E"/>
    <w:rsid w:val="00C2156B"/>
    <w:rsid w:val="00C21854"/>
    <w:rsid w:val="00C248EF"/>
    <w:rsid w:val="00C2501E"/>
    <w:rsid w:val="00C254E3"/>
    <w:rsid w:val="00C255B7"/>
    <w:rsid w:val="00C278AA"/>
    <w:rsid w:val="00C314EB"/>
    <w:rsid w:val="00C330CE"/>
    <w:rsid w:val="00C331F8"/>
    <w:rsid w:val="00C339A0"/>
    <w:rsid w:val="00C33D96"/>
    <w:rsid w:val="00C33E83"/>
    <w:rsid w:val="00C3452D"/>
    <w:rsid w:val="00C346E5"/>
    <w:rsid w:val="00C358F6"/>
    <w:rsid w:val="00C35DBA"/>
    <w:rsid w:val="00C37381"/>
    <w:rsid w:val="00C41730"/>
    <w:rsid w:val="00C52460"/>
    <w:rsid w:val="00C52AD9"/>
    <w:rsid w:val="00C53E2C"/>
    <w:rsid w:val="00C569B1"/>
    <w:rsid w:val="00C57263"/>
    <w:rsid w:val="00C61DB4"/>
    <w:rsid w:val="00C6517C"/>
    <w:rsid w:val="00C66674"/>
    <w:rsid w:val="00C67BB7"/>
    <w:rsid w:val="00C705C7"/>
    <w:rsid w:val="00C70E25"/>
    <w:rsid w:val="00C71CCA"/>
    <w:rsid w:val="00C71D51"/>
    <w:rsid w:val="00C71E24"/>
    <w:rsid w:val="00C72751"/>
    <w:rsid w:val="00C72850"/>
    <w:rsid w:val="00C740FC"/>
    <w:rsid w:val="00C77233"/>
    <w:rsid w:val="00C77BFA"/>
    <w:rsid w:val="00C842E4"/>
    <w:rsid w:val="00C851CE"/>
    <w:rsid w:val="00C85C97"/>
    <w:rsid w:val="00C8695F"/>
    <w:rsid w:val="00C86F94"/>
    <w:rsid w:val="00C91718"/>
    <w:rsid w:val="00C94F93"/>
    <w:rsid w:val="00C9626A"/>
    <w:rsid w:val="00CA100F"/>
    <w:rsid w:val="00CA1357"/>
    <w:rsid w:val="00CA174E"/>
    <w:rsid w:val="00CA18D0"/>
    <w:rsid w:val="00CA3430"/>
    <w:rsid w:val="00CA5530"/>
    <w:rsid w:val="00CA7E1C"/>
    <w:rsid w:val="00CB3133"/>
    <w:rsid w:val="00CB31C5"/>
    <w:rsid w:val="00CB4450"/>
    <w:rsid w:val="00CB4C24"/>
    <w:rsid w:val="00CB6A30"/>
    <w:rsid w:val="00CC01CA"/>
    <w:rsid w:val="00CC1B33"/>
    <w:rsid w:val="00CC1E41"/>
    <w:rsid w:val="00CC568A"/>
    <w:rsid w:val="00CD3D36"/>
    <w:rsid w:val="00CD6919"/>
    <w:rsid w:val="00CE3687"/>
    <w:rsid w:val="00CE3964"/>
    <w:rsid w:val="00CE6156"/>
    <w:rsid w:val="00CE66B1"/>
    <w:rsid w:val="00CF00CA"/>
    <w:rsid w:val="00CF13A5"/>
    <w:rsid w:val="00CF5B34"/>
    <w:rsid w:val="00CF65BE"/>
    <w:rsid w:val="00D0291D"/>
    <w:rsid w:val="00D06DCD"/>
    <w:rsid w:val="00D07642"/>
    <w:rsid w:val="00D11754"/>
    <w:rsid w:val="00D12C40"/>
    <w:rsid w:val="00D13084"/>
    <w:rsid w:val="00D20752"/>
    <w:rsid w:val="00D2088C"/>
    <w:rsid w:val="00D22F98"/>
    <w:rsid w:val="00D25510"/>
    <w:rsid w:val="00D2563B"/>
    <w:rsid w:val="00D257B0"/>
    <w:rsid w:val="00D266FE"/>
    <w:rsid w:val="00D310F0"/>
    <w:rsid w:val="00D342AF"/>
    <w:rsid w:val="00D342BB"/>
    <w:rsid w:val="00D3590D"/>
    <w:rsid w:val="00D371E5"/>
    <w:rsid w:val="00D403D1"/>
    <w:rsid w:val="00D40476"/>
    <w:rsid w:val="00D433A9"/>
    <w:rsid w:val="00D43DE7"/>
    <w:rsid w:val="00D45850"/>
    <w:rsid w:val="00D45851"/>
    <w:rsid w:val="00D50969"/>
    <w:rsid w:val="00D50B2D"/>
    <w:rsid w:val="00D52891"/>
    <w:rsid w:val="00D552CE"/>
    <w:rsid w:val="00D5583F"/>
    <w:rsid w:val="00D55CE2"/>
    <w:rsid w:val="00D55D5A"/>
    <w:rsid w:val="00D56961"/>
    <w:rsid w:val="00D56CF0"/>
    <w:rsid w:val="00D6261B"/>
    <w:rsid w:val="00D666C3"/>
    <w:rsid w:val="00D7044A"/>
    <w:rsid w:val="00D720B0"/>
    <w:rsid w:val="00D74FE0"/>
    <w:rsid w:val="00D81F1B"/>
    <w:rsid w:val="00D82A48"/>
    <w:rsid w:val="00D83B69"/>
    <w:rsid w:val="00D84C75"/>
    <w:rsid w:val="00D84EE6"/>
    <w:rsid w:val="00D85EC1"/>
    <w:rsid w:val="00D87D7D"/>
    <w:rsid w:val="00D9008D"/>
    <w:rsid w:val="00D92294"/>
    <w:rsid w:val="00D93C50"/>
    <w:rsid w:val="00D94ABA"/>
    <w:rsid w:val="00D94F06"/>
    <w:rsid w:val="00D95447"/>
    <w:rsid w:val="00D96796"/>
    <w:rsid w:val="00D97564"/>
    <w:rsid w:val="00DA0DE7"/>
    <w:rsid w:val="00DA1B62"/>
    <w:rsid w:val="00DA2A51"/>
    <w:rsid w:val="00DA3F77"/>
    <w:rsid w:val="00DA6141"/>
    <w:rsid w:val="00DA66B4"/>
    <w:rsid w:val="00DB7B0A"/>
    <w:rsid w:val="00DC05B6"/>
    <w:rsid w:val="00DC15C4"/>
    <w:rsid w:val="00DC1F1D"/>
    <w:rsid w:val="00DC2D1A"/>
    <w:rsid w:val="00DC37A4"/>
    <w:rsid w:val="00DC4A73"/>
    <w:rsid w:val="00DC5007"/>
    <w:rsid w:val="00DC515B"/>
    <w:rsid w:val="00DC693F"/>
    <w:rsid w:val="00DD01D0"/>
    <w:rsid w:val="00DD2C0A"/>
    <w:rsid w:val="00DD5464"/>
    <w:rsid w:val="00DD7530"/>
    <w:rsid w:val="00DD7FB6"/>
    <w:rsid w:val="00DE1CA4"/>
    <w:rsid w:val="00DE3F27"/>
    <w:rsid w:val="00DE7844"/>
    <w:rsid w:val="00DF3B02"/>
    <w:rsid w:val="00E00ED4"/>
    <w:rsid w:val="00E0117E"/>
    <w:rsid w:val="00E11245"/>
    <w:rsid w:val="00E11F34"/>
    <w:rsid w:val="00E13BCB"/>
    <w:rsid w:val="00E14505"/>
    <w:rsid w:val="00E14CF4"/>
    <w:rsid w:val="00E17C00"/>
    <w:rsid w:val="00E27ADC"/>
    <w:rsid w:val="00E314D8"/>
    <w:rsid w:val="00E32B75"/>
    <w:rsid w:val="00E361B9"/>
    <w:rsid w:val="00E40BA7"/>
    <w:rsid w:val="00E43C92"/>
    <w:rsid w:val="00E446AF"/>
    <w:rsid w:val="00E477F6"/>
    <w:rsid w:val="00E47BC1"/>
    <w:rsid w:val="00E52398"/>
    <w:rsid w:val="00E52F2C"/>
    <w:rsid w:val="00E55403"/>
    <w:rsid w:val="00E57C99"/>
    <w:rsid w:val="00E60A46"/>
    <w:rsid w:val="00E63DB6"/>
    <w:rsid w:val="00E66FEB"/>
    <w:rsid w:val="00E67CC5"/>
    <w:rsid w:val="00E727A0"/>
    <w:rsid w:val="00E74033"/>
    <w:rsid w:val="00E75879"/>
    <w:rsid w:val="00E75E30"/>
    <w:rsid w:val="00E81F8E"/>
    <w:rsid w:val="00E82A82"/>
    <w:rsid w:val="00E83189"/>
    <w:rsid w:val="00E87545"/>
    <w:rsid w:val="00E97CB2"/>
    <w:rsid w:val="00EA6EDD"/>
    <w:rsid w:val="00EB123C"/>
    <w:rsid w:val="00EB582C"/>
    <w:rsid w:val="00EB6438"/>
    <w:rsid w:val="00EC0368"/>
    <w:rsid w:val="00EC1786"/>
    <w:rsid w:val="00EC28DD"/>
    <w:rsid w:val="00EC30C5"/>
    <w:rsid w:val="00EC31D0"/>
    <w:rsid w:val="00EC3B73"/>
    <w:rsid w:val="00EC47E8"/>
    <w:rsid w:val="00EC6745"/>
    <w:rsid w:val="00ED2AAD"/>
    <w:rsid w:val="00ED2B82"/>
    <w:rsid w:val="00ED3014"/>
    <w:rsid w:val="00ED47D8"/>
    <w:rsid w:val="00ED53AF"/>
    <w:rsid w:val="00ED58C5"/>
    <w:rsid w:val="00ED5C0C"/>
    <w:rsid w:val="00EE2F73"/>
    <w:rsid w:val="00EE6C34"/>
    <w:rsid w:val="00EE770F"/>
    <w:rsid w:val="00EF0D71"/>
    <w:rsid w:val="00EF345D"/>
    <w:rsid w:val="00EF4A31"/>
    <w:rsid w:val="00EF606D"/>
    <w:rsid w:val="00F01C64"/>
    <w:rsid w:val="00F06746"/>
    <w:rsid w:val="00F07BFE"/>
    <w:rsid w:val="00F07DD8"/>
    <w:rsid w:val="00F1136E"/>
    <w:rsid w:val="00F1201F"/>
    <w:rsid w:val="00F1777C"/>
    <w:rsid w:val="00F20CC3"/>
    <w:rsid w:val="00F2105D"/>
    <w:rsid w:val="00F23249"/>
    <w:rsid w:val="00F25578"/>
    <w:rsid w:val="00F255A7"/>
    <w:rsid w:val="00F26351"/>
    <w:rsid w:val="00F26A1F"/>
    <w:rsid w:val="00F26F83"/>
    <w:rsid w:val="00F30877"/>
    <w:rsid w:val="00F322F1"/>
    <w:rsid w:val="00F32C67"/>
    <w:rsid w:val="00F32CAE"/>
    <w:rsid w:val="00F34AB0"/>
    <w:rsid w:val="00F35208"/>
    <w:rsid w:val="00F36E5E"/>
    <w:rsid w:val="00F37DC8"/>
    <w:rsid w:val="00F4052A"/>
    <w:rsid w:val="00F41F2E"/>
    <w:rsid w:val="00F42828"/>
    <w:rsid w:val="00F44FAC"/>
    <w:rsid w:val="00F461A0"/>
    <w:rsid w:val="00F52550"/>
    <w:rsid w:val="00F54C3E"/>
    <w:rsid w:val="00F5BDD1"/>
    <w:rsid w:val="00F66CA2"/>
    <w:rsid w:val="00F702EF"/>
    <w:rsid w:val="00F72FBE"/>
    <w:rsid w:val="00F73DC1"/>
    <w:rsid w:val="00F73FF3"/>
    <w:rsid w:val="00F8041D"/>
    <w:rsid w:val="00F80C0B"/>
    <w:rsid w:val="00F81127"/>
    <w:rsid w:val="00F86018"/>
    <w:rsid w:val="00F86C32"/>
    <w:rsid w:val="00F904D6"/>
    <w:rsid w:val="00F90A89"/>
    <w:rsid w:val="00F91DE2"/>
    <w:rsid w:val="00F9238F"/>
    <w:rsid w:val="00F93E84"/>
    <w:rsid w:val="00FA1AC1"/>
    <w:rsid w:val="00FA3FD8"/>
    <w:rsid w:val="00FA7725"/>
    <w:rsid w:val="00FB1738"/>
    <w:rsid w:val="00FB1995"/>
    <w:rsid w:val="00FB2435"/>
    <w:rsid w:val="00FB33C8"/>
    <w:rsid w:val="00FB4591"/>
    <w:rsid w:val="00FB6E36"/>
    <w:rsid w:val="00FC0E73"/>
    <w:rsid w:val="00FC1FEC"/>
    <w:rsid w:val="00FC228E"/>
    <w:rsid w:val="00FC30ED"/>
    <w:rsid w:val="00FC6A36"/>
    <w:rsid w:val="00FC7C24"/>
    <w:rsid w:val="00FD242F"/>
    <w:rsid w:val="00FD4CC6"/>
    <w:rsid w:val="00FD65F7"/>
    <w:rsid w:val="00FD668F"/>
    <w:rsid w:val="00FE31CD"/>
    <w:rsid w:val="00FE4BBD"/>
    <w:rsid w:val="00FE7881"/>
    <w:rsid w:val="00FF2AE2"/>
    <w:rsid w:val="00FF58A4"/>
    <w:rsid w:val="0102F127"/>
    <w:rsid w:val="04CB1620"/>
    <w:rsid w:val="04CD000E"/>
    <w:rsid w:val="0693DE59"/>
    <w:rsid w:val="06CA2208"/>
    <w:rsid w:val="071F5728"/>
    <w:rsid w:val="08E0E950"/>
    <w:rsid w:val="093A6019"/>
    <w:rsid w:val="098CEEB4"/>
    <w:rsid w:val="0A851032"/>
    <w:rsid w:val="0B15CECC"/>
    <w:rsid w:val="0B6D508C"/>
    <w:rsid w:val="0B7CFE31"/>
    <w:rsid w:val="0D1511CE"/>
    <w:rsid w:val="0D868042"/>
    <w:rsid w:val="0D9438C4"/>
    <w:rsid w:val="0DDFE1ED"/>
    <w:rsid w:val="0E935738"/>
    <w:rsid w:val="0F1CAA1B"/>
    <w:rsid w:val="10B87A7C"/>
    <w:rsid w:val="1117E245"/>
    <w:rsid w:val="115F6273"/>
    <w:rsid w:val="11A806E6"/>
    <w:rsid w:val="11DA86D2"/>
    <w:rsid w:val="120B4487"/>
    <w:rsid w:val="121D297E"/>
    <w:rsid w:val="12572C1A"/>
    <w:rsid w:val="126FF359"/>
    <w:rsid w:val="12B3B2A6"/>
    <w:rsid w:val="13211CB9"/>
    <w:rsid w:val="140D7A29"/>
    <w:rsid w:val="1446D31E"/>
    <w:rsid w:val="1527CCAE"/>
    <w:rsid w:val="166846F8"/>
    <w:rsid w:val="170936CE"/>
    <w:rsid w:val="176CF36C"/>
    <w:rsid w:val="17B162BA"/>
    <w:rsid w:val="1932B6AE"/>
    <w:rsid w:val="19E3C445"/>
    <w:rsid w:val="1ABBEA47"/>
    <w:rsid w:val="1B4921FA"/>
    <w:rsid w:val="1B80B26A"/>
    <w:rsid w:val="1C2CFFF2"/>
    <w:rsid w:val="1C8474F3"/>
    <w:rsid w:val="1D867AB2"/>
    <w:rsid w:val="1DFEE010"/>
    <w:rsid w:val="1FFA22A5"/>
    <w:rsid w:val="207441D3"/>
    <w:rsid w:val="209F379C"/>
    <w:rsid w:val="211E5DC6"/>
    <w:rsid w:val="21B06C09"/>
    <w:rsid w:val="21F4540B"/>
    <w:rsid w:val="22C46C4A"/>
    <w:rsid w:val="238E6D2C"/>
    <w:rsid w:val="2510ACD9"/>
    <w:rsid w:val="26694BDA"/>
    <w:rsid w:val="267CA9FF"/>
    <w:rsid w:val="27D19BC2"/>
    <w:rsid w:val="282612C0"/>
    <w:rsid w:val="29DB25FE"/>
    <w:rsid w:val="2ABDC439"/>
    <w:rsid w:val="2B0F232B"/>
    <w:rsid w:val="2C78A63C"/>
    <w:rsid w:val="2D565F6C"/>
    <w:rsid w:val="2D64C518"/>
    <w:rsid w:val="2DAAA188"/>
    <w:rsid w:val="2E472E19"/>
    <w:rsid w:val="2E56FD6B"/>
    <w:rsid w:val="2EA279B7"/>
    <w:rsid w:val="2EC8A6B9"/>
    <w:rsid w:val="2ED6EC12"/>
    <w:rsid w:val="2F536105"/>
    <w:rsid w:val="2F6B2681"/>
    <w:rsid w:val="301F7BC4"/>
    <w:rsid w:val="31187483"/>
    <w:rsid w:val="32212749"/>
    <w:rsid w:val="3240A3A0"/>
    <w:rsid w:val="3250D268"/>
    <w:rsid w:val="332ABD09"/>
    <w:rsid w:val="33ECA2C9"/>
    <w:rsid w:val="34562327"/>
    <w:rsid w:val="34AA706A"/>
    <w:rsid w:val="37675123"/>
    <w:rsid w:val="37CBEF09"/>
    <w:rsid w:val="38F31C2C"/>
    <w:rsid w:val="39159E0D"/>
    <w:rsid w:val="3922611D"/>
    <w:rsid w:val="39346419"/>
    <w:rsid w:val="39E04415"/>
    <w:rsid w:val="3A90E1C2"/>
    <w:rsid w:val="3C3F969F"/>
    <w:rsid w:val="3CC3F4AA"/>
    <w:rsid w:val="3CE4D886"/>
    <w:rsid w:val="3D67FBB3"/>
    <w:rsid w:val="3D815C55"/>
    <w:rsid w:val="3E874802"/>
    <w:rsid w:val="3E9A63C9"/>
    <w:rsid w:val="3EB20B89"/>
    <w:rsid w:val="3EC33717"/>
    <w:rsid w:val="3F92699C"/>
    <w:rsid w:val="40477C12"/>
    <w:rsid w:val="40CF8687"/>
    <w:rsid w:val="40DD2946"/>
    <w:rsid w:val="41341C0C"/>
    <w:rsid w:val="423CD5BF"/>
    <w:rsid w:val="43D8A620"/>
    <w:rsid w:val="43F4FB1D"/>
    <w:rsid w:val="465EE7B1"/>
    <w:rsid w:val="46CB9962"/>
    <w:rsid w:val="4805DECF"/>
    <w:rsid w:val="486769C3"/>
    <w:rsid w:val="48B2A567"/>
    <w:rsid w:val="48DD65F0"/>
    <w:rsid w:val="4948593B"/>
    <w:rsid w:val="498D3DA8"/>
    <w:rsid w:val="49D3C2F2"/>
    <w:rsid w:val="49E64266"/>
    <w:rsid w:val="4ACA0ADD"/>
    <w:rsid w:val="4BA46C8C"/>
    <w:rsid w:val="4D9E6876"/>
    <w:rsid w:val="4E14E323"/>
    <w:rsid w:val="4E5DC1B4"/>
    <w:rsid w:val="4F37D1A2"/>
    <w:rsid w:val="50E0F759"/>
    <w:rsid w:val="51A64F5F"/>
    <w:rsid w:val="51CFF38C"/>
    <w:rsid w:val="51DCDB75"/>
    <w:rsid w:val="5239EA07"/>
    <w:rsid w:val="5287F4DC"/>
    <w:rsid w:val="55242253"/>
    <w:rsid w:val="55558962"/>
    <w:rsid w:val="55D95EE5"/>
    <w:rsid w:val="56F39395"/>
    <w:rsid w:val="5707B1D6"/>
    <w:rsid w:val="576A7C1A"/>
    <w:rsid w:val="59416CA6"/>
    <w:rsid w:val="594E566F"/>
    <w:rsid w:val="59719E6A"/>
    <w:rsid w:val="5A0124AB"/>
    <w:rsid w:val="5A027BFA"/>
    <w:rsid w:val="5B86ED39"/>
    <w:rsid w:val="5C43D80B"/>
    <w:rsid w:val="5C78F557"/>
    <w:rsid w:val="5CC3336B"/>
    <w:rsid w:val="5D06845E"/>
    <w:rsid w:val="5D29C08F"/>
    <w:rsid w:val="5D871F15"/>
    <w:rsid w:val="5E0EFC90"/>
    <w:rsid w:val="5EF15C1A"/>
    <w:rsid w:val="605395CE"/>
    <w:rsid w:val="6123DC26"/>
    <w:rsid w:val="63042F1D"/>
    <w:rsid w:val="630EF3C4"/>
    <w:rsid w:val="632FB7E4"/>
    <w:rsid w:val="6375A7E1"/>
    <w:rsid w:val="66590D10"/>
    <w:rsid w:val="66D6CC22"/>
    <w:rsid w:val="691EC740"/>
    <w:rsid w:val="693FA436"/>
    <w:rsid w:val="6956C350"/>
    <w:rsid w:val="6971213F"/>
    <w:rsid w:val="698AF357"/>
    <w:rsid w:val="6AAF3AAF"/>
    <w:rsid w:val="6B406B5D"/>
    <w:rsid w:val="6C16D4CD"/>
    <w:rsid w:val="6C32A1EE"/>
    <w:rsid w:val="6C66B1B9"/>
    <w:rsid w:val="6D8AECDA"/>
    <w:rsid w:val="6E15E873"/>
    <w:rsid w:val="6E92190E"/>
    <w:rsid w:val="6F9E527B"/>
    <w:rsid w:val="6FF0E5B5"/>
    <w:rsid w:val="70757FBD"/>
    <w:rsid w:val="70C28D9C"/>
    <w:rsid w:val="710F1A15"/>
    <w:rsid w:val="71480BDD"/>
    <w:rsid w:val="71A99EB2"/>
    <w:rsid w:val="74668442"/>
    <w:rsid w:val="74D607CB"/>
    <w:rsid w:val="75CDE43C"/>
    <w:rsid w:val="7718A6C3"/>
    <w:rsid w:val="77B9FBA7"/>
    <w:rsid w:val="77CD92CB"/>
    <w:rsid w:val="783A4F83"/>
    <w:rsid w:val="7A025B08"/>
    <w:rsid w:val="7A61F78E"/>
    <w:rsid w:val="7BA8FCEB"/>
    <w:rsid w:val="7BC0329E"/>
    <w:rsid w:val="7C07D4E5"/>
    <w:rsid w:val="7C3D05C5"/>
    <w:rsid w:val="7E566E92"/>
    <w:rsid w:val="7E66361F"/>
    <w:rsid w:val="7EC2755C"/>
    <w:rsid w:val="7ECB1659"/>
    <w:rsid w:val="7FF98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1DB811C"/>
  <w15:docId w15:val="{EBE91139-46AE-4ABB-945D-BC03B8B8D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3" w:line="264" w:lineRule="auto"/>
      <w:ind w:left="10" w:hanging="10"/>
    </w:pPr>
    <w:rPr>
      <w:rFonts w:ascii="Calibri" w:eastAsia="Calibri" w:hAnsi="Calibri" w:cs="Calibri"/>
      <w:b/>
      <w:color w:val="FF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99" w:line="259" w:lineRule="auto"/>
      <w:ind w:left="293" w:hanging="10"/>
      <w:outlineLvl w:val="0"/>
    </w:pPr>
    <w:rPr>
      <w:rFonts w:ascii="Calibri" w:eastAsia="Calibri" w:hAnsi="Calibri" w:cs="Calibri"/>
      <w:color w:val="000000"/>
      <w:sz w:val="28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line="259" w:lineRule="auto"/>
      <w:ind w:left="293" w:hanging="10"/>
      <w:outlineLvl w:val="1"/>
    </w:pPr>
    <w:rPr>
      <w:rFonts w:ascii="Calibri" w:eastAsia="Calibri" w:hAnsi="Calibri" w:cs="Calibri"/>
      <w:b/>
      <w:color w:val="C00000"/>
      <w:sz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F72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qFormat/>
    <w:rPr>
      <w:rFonts w:ascii="Calibri" w:eastAsia="Calibri" w:hAnsi="Calibri" w:cs="Calibri"/>
      <w:b/>
      <w:color w:val="C00000"/>
      <w:sz w:val="24"/>
    </w:rPr>
  </w:style>
  <w:style w:type="character" w:customStyle="1" w:styleId="Nadpis1Char">
    <w:name w:val="Nadpis 1 Char"/>
    <w:link w:val="Nadpis1"/>
    <w:qFormat/>
    <w:rPr>
      <w:rFonts w:ascii="Calibri" w:eastAsia="Calibri" w:hAnsi="Calibri" w:cs="Calibri"/>
      <w:color w:val="000000"/>
      <w:sz w:val="2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Cs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nhideWhenUsed/>
    <w:rsid w:val="00D967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D96796"/>
    <w:rPr>
      <w:rFonts w:ascii="Calibri" w:eastAsia="Calibri" w:hAnsi="Calibri" w:cs="Calibri"/>
      <w:b/>
      <w:color w:val="FF0000"/>
    </w:rPr>
  </w:style>
  <w:style w:type="paragraph" w:styleId="Zpat">
    <w:name w:val="footer"/>
    <w:basedOn w:val="Normln"/>
    <w:link w:val="ZpatChar"/>
    <w:uiPriority w:val="99"/>
    <w:unhideWhenUsed/>
    <w:rsid w:val="00D967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96796"/>
    <w:rPr>
      <w:rFonts w:ascii="Calibri" w:eastAsia="Calibri" w:hAnsi="Calibri" w:cs="Calibri"/>
      <w:b/>
      <w:color w:val="FF0000"/>
    </w:rPr>
  </w:style>
  <w:style w:type="table" w:styleId="Mkatabulky">
    <w:name w:val="Table Grid"/>
    <w:basedOn w:val="Normlntabulka"/>
    <w:uiPriority w:val="39"/>
    <w:rsid w:val="00517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ascii="Calibri" w:eastAsia="Calibri" w:hAnsi="Calibri" w:cs="Calibri"/>
      <w:b/>
      <w:color w:val="FF0000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37186"/>
    <w:rPr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37186"/>
    <w:rPr>
      <w:rFonts w:ascii="Calibri" w:eastAsia="Calibri" w:hAnsi="Calibri" w:cs="Calibri"/>
      <w:b/>
      <w:bCs/>
      <w:color w:val="FF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91A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1A6B"/>
    <w:rPr>
      <w:rFonts w:ascii="Segoe UI" w:eastAsia="Calibri" w:hAnsi="Segoe UI" w:cs="Segoe UI"/>
      <w:b/>
      <w:color w:val="FF0000"/>
      <w:sz w:val="18"/>
      <w:szCs w:val="18"/>
    </w:rPr>
  </w:style>
  <w:style w:type="paragraph" w:styleId="Revize">
    <w:name w:val="Revision"/>
    <w:hidden/>
    <w:uiPriority w:val="99"/>
    <w:semiHidden/>
    <w:rsid w:val="00433414"/>
    <w:pPr>
      <w:suppressAutoHyphens w:val="0"/>
    </w:pPr>
    <w:rPr>
      <w:rFonts w:ascii="Calibri" w:eastAsia="Calibri" w:hAnsi="Calibri" w:cs="Calibri"/>
      <w:b/>
      <w:color w:val="FF0000"/>
    </w:rPr>
  </w:style>
  <w:style w:type="character" w:styleId="Hypertextovodkaz">
    <w:name w:val="Hyperlink"/>
    <w:basedOn w:val="Standardnpsmoodstavce"/>
    <w:uiPriority w:val="99"/>
    <w:semiHidden/>
    <w:unhideWhenUsed/>
    <w:rsid w:val="00FC0E73"/>
    <w:rPr>
      <w:color w:val="0563C1"/>
      <w:u w:val="single"/>
    </w:rPr>
  </w:style>
  <w:style w:type="paragraph" w:customStyle="1" w:styleId="Default">
    <w:name w:val="Default"/>
    <w:rsid w:val="00026E4A"/>
    <w:pPr>
      <w:suppressAutoHyphens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lnweb">
    <w:name w:val="Normal (Web)"/>
    <w:basedOn w:val="Normln"/>
    <w:unhideWhenUsed/>
    <w:rsid w:val="001A655C"/>
    <w:pPr>
      <w:suppressAutoHyphens w:val="0"/>
      <w:spacing w:before="100" w:beforeAutospacing="1" w:after="100" w:afterAutospacing="1" w:line="240" w:lineRule="auto"/>
      <w:ind w:left="0" w:firstLine="0"/>
    </w:pPr>
    <w:rPr>
      <w:rFonts w:ascii="Times New Roman" w:hAnsi="Times New Roman" w:cs="Times New Roman"/>
      <w:b w:val="0"/>
      <w:color w:val="auto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94702"/>
    <w:pPr>
      <w:ind w:left="720"/>
      <w:contextualSpacing/>
    </w:pPr>
  </w:style>
  <w:style w:type="character" w:styleId="Siln">
    <w:name w:val="Strong"/>
    <w:basedOn w:val="Standardnpsmoodstavce"/>
    <w:qFormat/>
    <w:rsid w:val="00E60A46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rsid w:val="007F722B"/>
    <w:rPr>
      <w:rFonts w:asciiTheme="majorHAnsi" w:eastAsiaTheme="majorEastAsia" w:hAnsiTheme="majorHAnsi" w:cstheme="majorBidi"/>
      <w:b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4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21e18b-0634-4c33-baa3-f3de9a020fe8">
      <Terms xmlns="http://schemas.microsoft.com/office/infopath/2007/PartnerControls"/>
    </lcf76f155ced4ddcb4097134ff3c332f>
    <TaxCatchAll xmlns="2c3c911c-8a77-4291-a0b8-f595f9f41878" xsi:nil="true"/>
    <Teams_Channel_Section_Location xmlns="7121e18b-0634-4c33-baa3-f3de9a020fe8" xsi:nil="true"/>
    <Templates xmlns="7121e18b-0634-4c33-baa3-f3de9a020fe8" xsi:nil="true"/>
    <CultureName xmlns="7121e18b-0634-4c33-baa3-f3de9a020fe8" xsi:nil="true"/>
    <Leaders xmlns="7121e18b-0634-4c33-baa3-f3de9a020fe8">
      <UserInfo>
        <DisplayName/>
        <AccountId xsi:nil="true"/>
        <AccountType/>
      </UserInfo>
    </Leaders>
    <Invited_Members xmlns="7121e18b-0634-4c33-baa3-f3de9a020fe8" xsi:nil="true"/>
    <Has_Leaders_Only_SectionGroup xmlns="7121e18b-0634-4c33-baa3-f3de9a020fe8" xsi:nil="true"/>
    <Owner xmlns="7121e18b-0634-4c33-baa3-f3de9a020fe8">
      <UserInfo>
        <DisplayName/>
        <AccountId xsi:nil="true"/>
        <AccountType/>
      </UserInfo>
    </Owner>
    <Distribution_Groups xmlns="7121e18b-0634-4c33-baa3-f3de9a020fe8" xsi:nil="true"/>
    <LMS_Mappings xmlns="7121e18b-0634-4c33-baa3-f3de9a020fe8" xsi:nil="true"/>
    <Invited_Leaders xmlns="7121e18b-0634-4c33-baa3-f3de9a020fe8" xsi:nil="true"/>
    <Is_Collaboration_Space_Locked xmlns="7121e18b-0634-4c33-baa3-f3de9a020fe8" xsi:nil="true"/>
    <Math_Settings xmlns="7121e18b-0634-4c33-baa3-f3de9a020fe8" xsi:nil="true"/>
    <Members xmlns="7121e18b-0634-4c33-baa3-f3de9a020fe8">
      <UserInfo>
        <DisplayName/>
        <AccountId xsi:nil="true"/>
        <AccountType/>
      </UserInfo>
    </Members>
    <NotebookType xmlns="7121e18b-0634-4c33-baa3-f3de9a020fe8" xsi:nil="true"/>
    <AppVersion xmlns="7121e18b-0634-4c33-baa3-f3de9a020fe8" xsi:nil="true"/>
    <DefaultSectionNames xmlns="7121e18b-0634-4c33-baa3-f3de9a020fe8" xsi:nil="true"/>
    <Member_Groups xmlns="7121e18b-0634-4c33-baa3-f3de9a020fe8">
      <UserInfo>
        <DisplayName/>
        <AccountId xsi:nil="true"/>
        <AccountType/>
      </UserInfo>
    </Member_Groups>
    <FolderType xmlns="7121e18b-0634-4c33-baa3-f3de9a020fe8" xsi:nil="true"/>
    <TeamsChannelId xmlns="7121e18b-0634-4c33-baa3-f3de9a020fe8" xsi:nil="true"/>
    <IsNotebookLocked xmlns="7121e18b-0634-4c33-baa3-f3de9a020fe8" xsi:nil="true"/>
    <Self_Registration_Enabled xmlns="7121e18b-0634-4c33-baa3-f3de9a020fe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CC70A003438F40BB0B4D0EAF300461" ma:contentTypeVersion="32" ma:contentTypeDescription="Vytvoří nový dokument" ma:contentTypeScope="" ma:versionID="809ca7f6e68fef81e1038d125e784f32">
  <xsd:schema xmlns:xsd="http://www.w3.org/2001/XMLSchema" xmlns:xs="http://www.w3.org/2001/XMLSchema" xmlns:p="http://schemas.microsoft.com/office/2006/metadata/properties" xmlns:ns2="7121e18b-0634-4c33-baa3-f3de9a020fe8" xmlns:ns3="2c3c911c-8a77-4291-a0b8-f595f9f41878" targetNamespace="http://schemas.microsoft.com/office/2006/metadata/properties" ma:root="true" ma:fieldsID="d1b466fe3151f2438476708bcb0b48f1" ns2:_="" ns3:_="">
    <xsd:import namespace="7121e18b-0634-4c33-baa3-f3de9a020fe8"/>
    <xsd:import namespace="2c3c911c-8a77-4291-a0b8-f595f9f41878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21e18b-0634-4c33-baa3-f3de9a020fe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Teams_Channel_Section_Location" ma:index="28" nillable="true" ma:displayName="Teams Channel Section Location" ma:internalName="Teams_Channel_Section_Location">
      <xsd:simpleType>
        <xsd:restriction base="dms:Text"/>
      </xsd:simpleType>
    </xsd:element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34" nillable="true" ma:taxonomy="true" ma:internalName="lcf76f155ced4ddcb4097134ff3c332f" ma:taxonomyFieldName="MediaServiceImageTags" ma:displayName="Značky obrázků" ma:readOnly="false" ma:fieldId="{5cf76f15-5ced-4ddc-b409-7134ff3c332f}" ma:taxonomyMulti="true" ma:sspId="bce56c0d-8add-4fe5-85a8-9b3e3d2b7a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c911c-8a77-4291-a0b8-f595f9f41878" elementFormDefault="qualified">
    <xsd:import namespace="http://schemas.microsoft.com/office/2006/documentManagement/types"/>
    <xsd:import namespace="http://schemas.microsoft.com/office/infopath/2007/PartnerControls"/>
    <xsd:element name="TaxCatchAll" ma:index="35" nillable="true" ma:displayName="Taxonomy Catch All Column" ma:hidden="true" ma:list="{44ae2456-41c6-4e0d-bd45-ab787d0569d2}" ma:internalName="TaxCatchAll" ma:showField="CatchAllData" ma:web="2c3c911c-8a77-4291-a0b8-f595f9f418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C7743F-7869-41EC-B2A1-216093B65A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C8D7C3-A8CB-4055-AEF5-8A64F23FE393}">
  <ds:schemaRefs>
    <ds:schemaRef ds:uri="http://schemas.microsoft.com/office/2006/metadata/properties"/>
    <ds:schemaRef ds:uri="http://schemas.microsoft.com/office/infopath/2007/PartnerControls"/>
    <ds:schemaRef ds:uri="7121e18b-0634-4c33-baa3-f3de9a020fe8"/>
    <ds:schemaRef ds:uri="2c3c911c-8a77-4291-a0b8-f595f9f41878"/>
  </ds:schemaRefs>
</ds:datastoreItem>
</file>

<file path=customXml/itemProps3.xml><?xml version="1.0" encoding="utf-8"?>
<ds:datastoreItem xmlns:ds="http://schemas.openxmlformats.org/officeDocument/2006/customXml" ds:itemID="{5FA3EBDF-2730-4502-A82B-845A7BD9C0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21e18b-0634-4c33-baa3-f3de9a020fe8"/>
    <ds:schemaRef ds:uri="2c3c911c-8a77-4291-a0b8-f595f9f418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996F9B-17C2-453B-A546-2F92A08E14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1199</Words>
  <Characters>7077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Růžičková</dc:creator>
  <dc:description/>
  <cp:lastModifiedBy>Jiří Štefek</cp:lastModifiedBy>
  <cp:revision>4</cp:revision>
  <cp:lastPrinted>2024-06-20T08:57:00Z</cp:lastPrinted>
  <dcterms:created xsi:type="dcterms:W3CDTF">2025-04-01T09:21:00Z</dcterms:created>
  <dcterms:modified xsi:type="dcterms:W3CDTF">2025-04-01T10:24:00Z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0x01010043CC70A003438F40BB0B4D0EAF300461</vt:lpwstr>
  </property>
  <property fmtid="{D5CDD505-2E9C-101B-9397-08002B2CF9AE}" pid="3" name="MediaServiceImageTags">
    <vt:lpwstr/>
  </property>
</Properties>
</file>