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33C7" w14:textId="74D623A4" w:rsidR="002B12D9" w:rsidRPr="007C1955" w:rsidRDefault="002B12D9" w:rsidP="002B12D9">
      <w:pPr>
        <w:spacing w:before="120" w:after="0" w:line="240" w:lineRule="auto"/>
        <w:rPr>
          <w:rFonts w:ascii="Arial" w:eastAsia="Times New Roman" w:hAnsi="Arial" w:cs="Arial"/>
          <w:color w:val="808080" w:themeColor="background1" w:themeShade="80"/>
          <w:sz w:val="20"/>
          <w:szCs w:val="20"/>
        </w:rPr>
      </w:pPr>
      <w:bookmarkStart w:id="0" w:name="_Toc360914523"/>
      <w:r w:rsidRPr="007C1955">
        <w:rPr>
          <w:rFonts w:ascii="Arial" w:eastAsia="Times New Roman" w:hAnsi="Arial" w:cs="Arial"/>
          <w:color w:val="808080" w:themeColor="background1" w:themeShade="80"/>
          <w:sz w:val="20"/>
          <w:szCs w:val="20"/>
        </w:rPr>
        <w:t xml:space="preserve">Příloha č. 1 Výzvy k </w:t>
      </w:r>
      <w:r w:rsidR="00682367" w:rsidRPr="007C1955">
        <w:rPr>
          <w:rFonts w:ascii="Arial" w:eastAsia="Times New Roman" w:hAnsi="Arial" w:cs="Arial"/>
          <w:color w:val="808080" w:themeColor="background1" w:themeShade="80"/>
          <w:sz w:val="20"/>
          <w:szCs w:val="20"/>
        </w:rPr>
        <w:t>předložení</w:t>
      </w:r>
      <w:r w:rsidRPr="007C1955">
        <w:rPr>
          <w:rFonts w:ascii="Arial" w:eastAsia="Times New Roman" w:hAnsi="Arial" w:cs="Arial"/>
          <w:color w:val="808080" w:themeColor="background1" w:themeShade="80"/>
          <w:sz w:val="20"/>
          <w:szCs w:val="20"/>
        </w:rPr>
        <w:t xml:space="preserve"> nabíd</w:t>
      </w:r>
      <w:r w:rsidR="00682367" w:rsidRPr="007C1955">
        <w:rPr>
          <w:rFonts w:ascii="Arial" w:eastAsia="Times New Roman" w:hAnsi="Arial" w:cs="Arial"/>
          <w:color w:val="808080" w:themeColor="background1" w:themeShade="80"/>
          <w:sz w:val="20"/>
          <w:szCs w:val="20"/>
        </w:rPr>
        <w:t>ky</w:t>
      </w:r>
      <w:r w:rsidRPr="007C1955">
        <w:rPr>
          <w:rFonts w:ascii="Arial" w:eastAsia="Times New Roman" w:hAnsi="Arial" w:cs="Arial"/>
          <w:color w:val="808080" w:themeColor="background1" w:themeShade="80"/>
          <w:sz w:val="20"/>
          <w:szCs w:val="20"/>
        </w:rPr>
        <w:t xml:space="preserve"> na veřejnou zakázku </w:t>
      </w:r>
      <w:r w:rsidR="00B9777A" w:rsidRPr="007C1955">
        <w:rPr>
          <w:rFonts w:ascii="Arial" w:eastAsia="Times New Roman" w:hAnsi="Arial" w:cs="Arial"/>
          <w:color w:val="808080" w:themeColor="background1" w:themeShade="80"/>
          <w:sz w:val="20"/>
          <w:szCs w:val="20"/>
        </w:rPr>
        <w:t xml:space="preserve">malého rozsahu </w:t>
      </w:r>
      <w:r w:rsidRPr="007C1955">
        <w:rPr>
          <w:rFonts w:ascii="Arial" w:eastAsia="Times New Roman" w:hAnsi="Arial" w:cs="Arial"/>
          <w:color w:val="808080" w:themeColor="background1" w:themeShade="80"/>
          <w:sz w:val="20"/>
          <w:szCs w:val="20"/>
        </w:rPr>
        <w:t>s názvem:</w:t>
      </w:r>
    </w:p>
    <w:p w14:paraId="25A30664" w14:textId="77777777" w:rsidR="00EB2418" w:rsidRDefault="00EB2418" w:rsidP="00EB2418">
      <w:pPr>
        <w:spacing w:after="0" w:line="240" w:lineRule="auto"/>
        <w:rPr>
          <w:rFonts w:ascii="Arial" w:eastAsia="Times New Roman" w:hAnsi="Arial" w:cs="Arial"/>
          <w:b/>
          <w:i/>
          <w:color w:val="808080" w:themeColor="background1" w:themeShade="80"/>
          <w:sz w:val="20"/>
          <w:szCs w:val="20"/>
        </w:rPr>
      </w:pPr>
      <w:r w:rsidRPr="00EB2418">
        <w:rPr>
          <w:rFonts w:ascii="Arial" w:eastAsia="Times New Roman" w:hAnsi="Arial" w:cs="Arial"/>
          <w:b/>
          <w:i/>
          <w:color w:val="808080" w:themeColor="background1" w:themeShade="80"/>
          <w:sz w:val="20"/>
          <w:szCs w:val="20"/>
        </w:rPr>
        <w:t xml:space="preserve">Modernizace předávací stanice v budově na Univerzitním náměstí v Karviné </w:t>
      </w:r>
    </w:p>
    <w:p w14:paraId="23129927" w14:textId="3096D62B" w:rsidR="008660EF" w:rsidRPr="00DB162D" w:rsidRDefault="008660EF" w:rsidP="00EB2418">
      <w:pPr>
        <w:spacing w:before="120" w:after="0" w:line="240" w:lineRule="auto"/>
        <w:jc w:val="center"/>
        <w:rPr>
          <w:rFonts w:ascii="Arial" w:eastAsia="Times New Roman" w:hAnsi="Arial" w:cs="Arial"/>
          <w:b/>
          <w:caps/>
          <w:sz w:val="44"/>
          <w:szCs w:val="44"/>
        </w:rPr>
      </w:pPr>
      <w:r w:rsidRPr="00DB162D">
        <w:rPr>
          <w:rFonts w:ascii="Arial" w:eastAsia="Times New Roman" w:hAnsi="Arial" w:cs="Arial"/>
          <w:b/>
          <w:caps/>
          <w:sz w:val="44"/>
          <w:szCs w:val="44"/>
        </w:rPr>
        <w:t>Smlouva o dílo</w:t>
      </w:r>
    </w:p>
    <w:p w14:paraId="1B8A2A89" w14:textId="77777777" w:rsidR="008660EF" w:rsidRPr="0008131D" w:rsidRDefault="008660EF" w:rsidP="008660EF">
      <w:pPr>
        <w:spacing w:after="0" w:line="240" w:lineRule="auto"/>
        <w:jc w:val="center"/>
        <w:rPr>
          <w:rFonts w:ascii="Arial" w:eastAsia="Times New Roman" w:hAnsi="Arial" w:cs="Arial"/>
          <w:b/>
          <w:bCs/>
          <w:sz w:val="12"/>
          <w:szCs w:val="12"/>
        </w:rPr>
      </w:pPr>
    </w:p>
    <w:p w14:paraId="75CAF794" w14:textId="04D1DDCD" w:rsidR="00AA7754" w:rsidRPr="00EB2418" w:rsidRDefault="008660EF" w:rsidP="00305ADD">
      <w:pPr>
        <w:spacing w:after="120" w:line="240" w:lineRule="auto"/>
        <w:jc w:val="center"/>
        <w:rPr>
          <w:rFonts w:ascii="Arial" w:eastAsia="Times New Roman" w:hAnsi="Arial" w:cs="Arial"/>
          <w:b/>
          <w:bCs/>
          <w:sz w:val="24"/>
          <w:szCs w:val="24"/>
        </w:rPr>
      </w:pPr>
      <w:r w:rsidRPr="00EB2418">
        <w:rPr>
          <w:rFonts w:ascii="Arial" w:eastAsia="Times New Roman" w:hAnsi="Arial" w:cs="Arial"/>
          <w:b/>
          <w:bCs/>
          <w:sz w:val="24"/>
          <w:szCs w:val="24"/>
        </w:rPr>
        <w:t>„</w:t>
      </w:r>
      <w:bookmarkStart w:id="1" w:name="_Hlk222826914"/>
      <w:r w:rsidR="00EB2418" w:rsidRPr="00EB2418">
        <w:rPr>
          <w:rFonts w:ascii="Arial" w:eastAsia="Times New Roman" w:hAnsi="Arial" w:cs="Arial"/>
          <w:b/>
          <w:bCs/>
          <w:sz w:val="24"/>
          <w:szCs w:val="24"/>
        </w:rPr>
        <w:t>Modernizace předávací stanice v budově na Univerzitním náměstí v Karviné</w:t>
      </w:r>
      <w:bookmarkEnd w:id="1"/>
      <w:r w:rsidRPr="00EB2418">
        <w:rPr>
          <w:rFonts w:ascii="Arial" w:eastAsia="Times New Roman" w:hAnsi="Arial" w:cs="Arial"/>
          <w:b/>
          <w:bCs/>
          <w:sz w:val="24"/>
          <w:szCs w:val="24"/>
        </w:rPr>
        <w:t>“</w:t>
      </w:r>
    </w:p>
    <w:p w14:paraId="794A651C" w14:textId="1D50E439" w:rsidR="008660EF" w:rsidRDefault="008660EF" w:rsidP="00305ADD">
      <w:pPr>
        <w:pStyle w:val="Vycentrovan"/>
        <w:spacing w:after="120"/>
      </w:pPr>
      <w:r w:rsidRPr="00DB162D">
        <w:t>uzavřená dle § 2586 a násl. zákona č. 89/2012 Sb., občanský zákoník</w:t>
      </w:r>
      <w:r>
        <w:t>, v platném znění</w:t>
      </w:r>
      <w:r w:rsidRPr="00DB162D">
        <w:t xml:space="preserve"> (dále jen občanský zákoník)</w:t>
      </w:r>
      <w:r w:rsidR="00305ADD">
        <w:t>,</w:t>
      </w:r>
    </w:p>
    <w:p w14:paraId="3615D969" w14:textId="77777777" w:rsidR="008660EF" w:rsidRPr="00DB162D" w:rsidRDefault="008660EF" w:rsidP="008660EF">
      <w:pPr>
        <w:pStyle w:val="Vycentrovan"/>
        <w:jc w:val="left"/>
      </w:pPr>
      <w:r w:rsidRPr="00DB162D">
        <w:t>mezi:</w:t>
      </w:r>
    </w:p>
    <w:tbl>
      <w:tblPr>
        <w:tblStyle w:val="Mkatabulky"/>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367"/>
        <w:gridCol w:w="5591"/>
      </w:tblGrid>
      <w:tr w:rsidR="008660EF" w:rsidRPr="00DB162D" w14:paraId="0C44D571" w14:textId="77777777" w:rsidTr="002B12D9">
        <w:trPr>
          <w:trHeight w:val="284"/>
        </w:trPr>
        <w:tc>
          <w:tcPr>
            <w:tcW w:w="3402" w:type="dxa"/>
            <w:vAlign w:val="center"/>
          </w:tcPr>
          <w:p w14:paraId="7F425CE5" w14:textId="77777777" w:rsidR="008660EF" w:rsidRPr="00DB162D" w:rsidRDefault="008660EF" w:rsidP="00A769F4">
            <w:pPr>
              <w:pStyle w:val="Obyejn"/>
              <w:ind w:left="-108"/>
              <w:rPr>
                <w:b/>
              </w:rPr>
            </w:pPr>
            <w:r w:rsidRPr="00DB162D">
              <w:rPr>
                <w:b/>
              </w:rPr>
              <w:t>Název:</w:t>
            </w:r>
          </w:p>
        </w:tc>
        <w:tc>
          <w:tcPr>
            <w:tcW w:w="5660" w:type="dxa"/>
            <w:vAlign w:val="center"/>
          </w:tcPr>
          <w:p w14:paraId="2FF2AF89" w14:textId="77777777" w:rsidR="008660EF" w:rsidRPr="00E772DE" w:rsidRDefault="008660EF" w:rsidP="00A769F4">
            <w:pPr>
              <w:pStyle w:val="Obyejn"/>
            </w:pPr>
            <w:r w:rsidRPr="005116DF">
              <w:rPr>
                <w:b/>
              </w:rPr>
              <w:t>Slezská univerzita v Opavě</w:t>
            </w:r>
          </w:p>
        </w:tc>
      </w:tr>
      <w:tr w:rsidR="008660EF" w:rsidRPr="00DB162D" w14:paraId="03318E4D" w14:textId="77777777" w:rsidTr="002B12D9">
        <w:trPr>
          <w:trHeight w:val="284"/>
        </w:trPr>
        <w:tc>
          <w:tcPr>
            <w:tcW w:w="3402" w:type="dxa"/>
            <w:vAlign w:val="center"/>
          </w:tcPr>
          <w:p w14:paraId="47BD0C25" w14:textId="77777777" w:rsidR="008660EF" w:rsidRPr="00DB162D" w:rsidRDefault="008660EF" w:rsidP="00A769F4">
            <w:pPr>
              <w:pStyle w:val="Obyejn"/>
              <w:ind w:left="-108"/>
            </w:pPr>
            <w:r w:rsidRPr="00DB162D">
              <w:t>Sídlo:</w:t>
            </w:r>
          </w:p>
        </w:tc>
        <w:tc>
          <w:tcPr>
            <w:tcW w:w="5660" w:type="dxa"/>
            <w:vAlign w:val="center"/>
          </w:tcPr>
          <w:p w14:paraId="3A87B4D8" w14:textId="77777777" w:rsidR="008660EF" w:rsidRPr="00DB162D" w:rsidRDefault="008660EF" w:rsidP="00A769F4">
            <w:pPr>
              <w:pStyle w:val="Obyejn"/>
              <w:ind w:left="34"/>
            </w:pPr>
            <w:r w:rsidRPr="005116DF">
              <w:t>Na Rybníčku 626/1, 746 01 Opava</w:t>
            </w:r>
          </w:p>
        </w:tc>
      </w:tr>
      <w:tr w:rsidR="008660EF" w:rsidRPr="00DB162D" w14:paraId="48A1823B" w14:textId="77777777" w:rsidTr="002B12D9">
        <w:trPr>
          <w:trHeight w:val="284"/>
        </w:trPr>
        <w:tc>
          <w:tcPr>
            <w:tcW w:w="3402" w:type="dxa"/>
            <w:vAlign w:val="center"/>
          </w:tcPr>
          <w:p w14:paraId="1F2CCC8F" w14:textId="77777777" w:rsidR="008660EF" w:rsidRPr="00DB162D" w:rsidRDefault="008660EF" w:rsidP="00A769F4">
            <w:pPr>
              <w:pStyle w:val="Obyejn"/>
              <w:ind w:left="-108"/>
            </w:pPr>
            <w:r w:rsidRPr="00DB162D">
              <w:t>IČO:</w:t>
            </w:r>
          </w:p>
        </w:tc>
        <w:tc>
          <w:tcPr>
            <w:tcW w:w="5660" w:type="dxa"/>
            <w:vAlign w:val="center"/>
          </w:tcPr>
          <w:p w14:paraId="14B0405A" w14:textId="77777777" w:rsidR="008660EF" w:rsidRPr="00DB162D" w:rsidRDefault="008660EF" w:rsidP="00A769F4">
            <w:pPr>
              <w:pStyle w:val="Obyejn"/>
              <w:ind w:left="34"/>
            </w:pPr>
            <w:r w:rsidRPr="005116DF">
              <w:t>47813059</w:t>
            </w:r>
          </w:p>
        </w:tc>
      </w:tr>
      <w:tr w:rsidR="008660EF" w:rsidRPr="00DB162D" w14:paraId="00124D7B" w14:textId="77777777" w:rsidTr="002B12D9">
        <w:trPr>
          <w:trHeight w:val="284"/>
        </w:trPr>
        <w:tc>
          <w:tcPr>
            <w:tcW w:w="3402" w:type="dxa"/>
            <w:vAlign w:val="center"/>
          </w:tcPr>
          <w:p w14:paraId="770DDA7C" w14:textId="77777777" w:rsidR="008660EF" w:rsidRPr="00DB162D" w:rsidRDefault="008660EF" w:rsidP="00A769F4">
            <w:pPr>
              <w:pStyle w:val="Obyejn"/>
              <w:ind w:left="-108"/>
            </w:pPr>
            <w:r>
              <w:t>ID datové schránky:</w:t>
            </w:r>
          </w:p>
        </w:tc>
        <w:tc>
          <w:tcPr>
            <w:tcW w:w="5660" w:type="dxa"/>
            <w:vAlign w:val="center"/>
          </w:tcPr>
          <w:p w14:paraId="6983CB11" w14:textId="77777777" w:rsidR="008660EF" w:rsidRPr="00DB162D" w:rsidRDefault="008660EF" w:rsidP="00A769F4">
            <w:pPr>
              <w:pStyle w:val="Obyejn"/>
            </w:pPr>
            <w:r w:rsidRPr="00DD1996">
              <w:t>qw6j9hq</w:t>
            </w:r>
          </w:p>
        </w:tc>
      </w:tr>
      <w:tr w:rsidR="008660EF" w:rsidRPr="00DB162D" w14:paraId="2AB84FD0" w14:textId="77777777" w:rsidTr="002B12D9">
        <w:trPr>
          <w:trHeight w:val="284"/>
        </w:trPr>
        <w:tc>
          <w:tcPr>
            <w:tcW w:w="3402" w:type="dxa"/>
            <w:vAlign w:val="center"/>
          </w:tcPr>
          <w:p w14:paraId="5933164A" w14:textId="77777777" w:rsidR="008660EF" w:rsidRPr="00DB162D" w:rsidRDefault="008660EF" w:rsidP="00A769F4">
            <w:pPr>
              <w:pStyle w:val="Obyejn"/>
              <w:ind w:left="-108"/>
            </w:pPr>
            <w:r w:rsidRPr="00DB162D">
              <w:t>Právní forma:</w:t>
            </w:r>
          </w:p>
        </w:tc>
        <w:tc>
          <w:tcPr>
            <w:tcW w:w="5660" w:type="dxa"/>
            <w:vAlign w:val="center"/>
          </w:tcPr>
          <w:p w14:paraId="17EAEDFA" w14:textId="77777777" w:rsidR="008660EF" w:rsidRPr="00DB162D" w:rsidRDefault="008660EF" w:rsidP="00A769F4">
            <w:pPr>
              <w:pStyle w:val="Obyejn"/>
            </w:pPr>
            <w:r>
              <w:t>601 – vysoká škola</w:t>
            </w:r>
          </w:p>
        </w:tc>
      </w:tr>
      <w:tr w:rsidR="008660EF" w:rsidRPr="00DB162D" w14:paraId="4EC63DF2" w14:textId="77777777" w:rsidTr="002B12D9">
        <w:trPr>
          <w:trHeight w:val="284"/>
        </w:trPr>
        <w:tc>
          <w:tcPr>
            <w:tcW w:w="3402" w:type="dxa"/>
            <w:vAlign w:val="center"/>
          </w:tcPr>
          <w:p w14:paraId="7BDA96AE" w14:textId="77777777" w:rsidR="008660EF" w:rsidRPr="00DB162D" w:rsidRDefault="008660EF" w:rsidP="00A769F4">
            <w:pPr>
              <w:pStyle w:val="Obyejn"/>
              <w:ind w:left="-108"/>
            </w:pPr>
            <w:r w:rsidRPr="00DB162D">
              <w:t>Zastoupen:</w:t>
            </w:r>
          </w:p>
        </w:tc>
        <w:tc>
          <w:tcPr>
            <w:tcW w:w="5660" w:type="dxa"/>
            <w:vAlign w:val="center"/>
          </w:tcPr>
          <w:p w14:paraId="0BD3934A" w14:textId="69BBDB02" w:rsidR="008660EF" w:rsidRPr="00DB162D" w:rsidRDefault="00EB2418" w:rsidP="00A769F4">
            <w:pPr>
              <w:pStyle w:val="Obyejn"/>
            </w:pPr>
            <w:r w:rsidRPr="00EB2418">
              <w:t>doc. Mgr. Tomáš Gongol, Ph.D.</w:t>
            </w:r>
            <w:r w:rsidR="008660EF" w:rsidRPr="005116DF">
              <w:t>, rektor</w:t>
            </w:r>
          </w:p>
        </w:tc>
      </w:tr>
      <w:tr w:rsidR="008660EF" w:rsidRPr="00B46486" w14:paraId="5F84B476" w14:textId="77777777" w:rsidTr="002B12D9">
        <w:trPr>
          <w:trHeight w:val="284"/>
        </w:trPr>
        <w:tc>
          <w:tcPr>
            <w:tcW w:w="3402" w:type="dxa"/>
            <w:vAlign w:val="center"/>
          </w:tcPr>
          <w:p w14:paraId="2643525E" w14:textId="77777777" w:rsidR="008660EF" w:rsidRPr="00B46486" w:rsidRDefault="008660EF" w:rsidP="00A769F4">
            <w:pPr>
              <w:pStyle w:val="Obyejn"/>
              <w:ind w:left="-108"/>
            </w:pPr>
            <w:r w:rsidRPr="00B46486">
              <w:t>Bankovní spojení:</w:t>
            </w:r>
          </w:p>
        </w:tc>
        <w:tc>
          <w:tcPr>
            <w:tcW w:w="5660" w:type="dxa"/>
            <w:vAlign w:val="center"/>
          </w:tcPr>
          <w:p w14:paraId="7FBBB7BC" w14:textId="2D554AB7" w:rsidR="008660EF" w:rsidRPr="00B46486" w:rsidRDefault="00991DE0" w:rsidP="00A769F4">
            <w:pPr>
              <w:pStyle w:val="Obyejn"/>
            </w:pPr>
            <w:r>
              <w:t>Česká spořitelna, a.s.</w:t>
            </w:r>
          </w:p>
        </w:tc>
      </w:tr>
      <w:tr w:rsidR="008660EF" w:rsidRPr="00B46486" w14:paraId="1FB2B42F" w14:textId="77777777" w:rsidTr="002B12D9">
        <w:trPr>
          <w:trHeight w:val="284"/>
        </w:trPr>
        <w:tc>
          <w:tcPr>
            <w:tcW w:w="3402" w:type="dxa"/>
            <w:vAlign w:val="center"/>
          </w:tcPr>
          <w:p w14:paraId="010BF4CD" w14:textId="77777777" w:rsidR="008660EF" w:rsidRPr="00B46486" w:rsidRDefault="008660EF" w:rsidP="00A769F4">
            <w:pPr>
              <w:pStyle w:val="Obyejn"/>
              <w:ind w:left="-108"/>
            </w:pPr>
            <w:r w:rsidRPr="00B46486">
              <w:t>Číslo účtu:</w:t>
            </w:r>
          </w:p>
        </w:tc>
        <w:tc>
          <w:tcPr>
            <w:tcW w:w="5660" w:type="dxa"/>
            <w:vAlign w:val="center"/>
          </w:tcPr>
          <w:p w14:paraId="42BB1F75" w14:textId="3C20192F" w:rsidR="008660EF" w:rsidRPr="00B46486" w:rsidRDefault="00991DE0" w:rsidP="00A769F4">
            <w:pPr>
              <w:pStyle w:val="Obyejn"/>
            </w:pPr>
            <w:r>
              <w:t>3118442/0800</w:t>
            </w:r>
          </w:p>
        </w:tc>
      </w:tr>
      <w:tr w:rsidR="008660EF" w14:paraId="627A87BD" w14:textId="77777777" w:rsidTr="00AD39EC">
        <w:trPr>
          <w:trHeight w:val="757"/>
        </w:trPr>
        <w:tc>
          <w:tcPr>
            <w:tcW w:w="3402" w:type="dxa"/>
            <w:vAlign w:val="center"/>
          </w:tcPr>
          <w:p w14:paraId="25B72480" w14:textId="7BEBE12F" w:rsidR="008660EF" w:rsidRPr="00B46486" w:rsidRDefault="008660EF" w:rsidP="00AD39EC">
            <w:pPr>
              <w:pStyle w:val="Obyejn"/>
              <w:ind w:left="-108"/>
            </w:pPr>
            <w:r w:rsidRPr="00DB162D">
              <w:t>Oprávněný zástupce ve věcech obchodních a smluvních:</w:t>
            </w:r>
          </w:p>
        </w:tc>
        <w:tc>
          <w:tcPr>
            <w:tcW w:w="5660" w:type="dxa"/>
            <w:vAlign w:val="center"/>
          </w:tcPr>
          <w:p w14:paraId="7E000987" w14:textId="26DAD47D" w:rsidR="008660EF" w:rsidRDefault="008660EF" w:rsidP="00A769F4">
            <w:pPr>
              <w:pStyle w:val="Obyejn"/>
            </w:pPr>
            <w:r>
              <w:t>Ing. Ivana Růžičková, MPA, kvestorka</w:t>
            </w:r>
            <w:r w:rsidR="00AD39EC">
              <w:t xml:space="preserve">, </w:t>
            </w:r>
            <w:r w:rsidR="00AD39EC" w:rsidRPr="00AD39EC">
              <w:t xml:space="preserve">na základě rozhodnutí rektora č. </w:t>
            </w:r>
            <w:r w:rsidR="00EB2418">
              <w:t>14</w:t>
            </w:r>
            <w:r w:rsidR="00AD39EC" w:rsidRPr="00AD39EC">
              <w:t>/20</w:t>
            </w:r>
            <w:r w:rsidR="00EB2418">
              <w:t>23</w:t>
            </w:r>
          </w:p>
        </w:tc>
      </w:tr>
      <w:tr w:rsidR="008660EF" w:rsidRPr="00B46486" w14:paraId="56C5B2FF" w14:textId="77777777" w:rsidTr="002B12D9">
        <w:trPr>
          <w:trHeight w:val="284"/>
        </w:trPr>
        <w:tc>
          <w:tcPr>
            <w:tcW w:w="3402" w:type="dxa"/>
            <w:vAlign w:val="center"/>
          </w:tcPr>
          <w:p w14:paraId="11B635B4" w14:textId="77777777" w:rsidR="008660EF" w:rsidRPr="00B46486" w:rsidRDefault="008660EF" w:rsidP="00A769F4">
            <w:pPr>
              <w:pStyle w:val="Obyejn"/>
              <w:ind w:left="-108"/>
            </w:pPr>
            <w:r w:rsidRPr="00B46486">
              <w:t>Oprávněný zástupce ve věcech technických:</w:t>
            </w:r>
          </w:p>
        </w:tc>
        <w:tc>
          <w:tcPr>
            <w:tcW w:w="5660" w:type="dxa"/>
            <w:vAlign w:val="center"/>
          </w:tcPr>
          <w:p w14:paraId="05A11A67" w14:textId="1BD46BC7" w:rsidR="007C348E" w:rsidRDefault="00AB1A8C" w:rsidP="007C348E">
            <w:pPr>
              <w:pStyle w:val="Obyejn"/>
              <w:spacing w:before="60" w:after="60"/>
            </w:pPr>
            <w:r w:rsidRPr="00AB1A8C">
              <w:t>Ing. Martin Swiatkowski</w:t>
            </w:r>
            <w:r w:rsidR="00DF7B11" w:rsidRPr="00AB1A8C">
              <w:t xml:space="preserve">, </w:t>
            </w:r>
            <w:r w:rsidRPr="00AB1A8C">
              <w:t>úsek tajemníka</w:t>
            </w:r>
            <w:r w:rsidR="007C1955" w:rsidRPr="00AB1A8C">
              <w:t xml:space="preserve"> </w:t>
            </w:r>
            <w:r w:rsidR="00EB2418" w:rsidRPr="00AB1A8C">
              <w:t>Obchodně podnikatelsk</w:t>
            </w:r>
            <w:r w:rsidR="00DF7B11" w:rsidRPr="00AB1A8C">
              <w:t>é</w:t>
            </w:r>
            <w:r w:rsidR="00EB2418" w:rsidRPr="00AB1A8C">
              <w:t xml:space="preserve"> fakulty v Karviné</w:t>
            </w:r>
            <w:r w:rsidR="007C348E" w:rsidRPr="00AB1A8C">
              <w:t>;</w:t>
            </w:r>
          </w:p>
          <w:p w14:paraId="1636FE47" w14:textId="6D9AE60D" w:rsidR="008660EF" w:rsidRPr="00B46486" w:rsidRDefault="007C348E" w:rsidP="00AD39EC">
            <w:pPr>
              <w:pStyle w:val="Obyejn"/>
              <w:spacing w:before="60" w:after="60"/>
            </w:pPr>
            <w:r>
              <w:t xml:space="preserve">Ing. </w:t>
            </w:r>
            <w:r w:rsidR="00AD39EC">
              <w:t>Jiří Štefek</w:t>
            </w:r>
            <w:r>
              <w:t xml:space="preserve">, vedoucí </w:t>
            </w:r>
            <w:r w:rsidR="00AD39EC">
              <w:t>investičního oddělení</w:t>
            </w:r>
            <w:r w:rsidR="007C1955">
              <w:t xml:space="preserve"> rektorátu</w:t>
            </w:r>
          </w:p>
        </w:tc>
      </w:tr>
    </w:tbl>
    <w:p w14:paraId="7970CC3B" w14:textId="77777777" w:rsidR="008660EF" w:rsidRPr="00DB162D" w:rsidRDefault="008660EF" w:rsidP="0008131D">
      <w:pPr>
        <w:pStyle w:val="Obyejn"/>
        <w:spacing w:before="120" w:after="120"/>
      </w:pPr>
      <w:r w:rsidRPr="00DB162D">
        <w:t>(</w:t>
      </w:r>
      <w:r>
        <w:t xml:space="preserve">dále jen </w:t>
      </w:r>
      <w:r w:rsidRPr="00DB162D">
        <w:t>„</w:t>
      </w:r>
      <w:r w:rsidRPr="00DB162D">
        <w:rPr>
          <w:b/>
        </w:rPr>
        <w:t>objednatel</w:t>
      </w:r>
      <w:r w:rsidRPr="00DB162D">
        <w:t>“)</w:t>
      </w:r>
    </w:p>
    <w:p w14:paraId="7757ED57" w14:textId="77777777" w:rsidR="008660EF" w:rsidRPr="00DB162D" w:rsidRDefault="008660EF" w:rsidP="007C1955">
      <w:pPr>
        <w:pStyle w:val="Obyejn"/>
        <w:spacing w:before="240" w:after="240"/>
      </w:pPr>
      <w:r w:rsidRPr="00DB162D">
        <w:t>a</w:t>
      </w:r>
    </w:p>
    <w:tbl>
      <w:tblPr>
        <w:tblStyle w:val="Mkatabulky"/>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369"/>
        <w:gridCol w:w="5589"/>
      </w:tblGrid>
      <w:tr w:rsidR="008660EF" w:rsidRPr="00DB162D" w14:paraId="2DD44E84" w14:textId="77777777" w:rsidTr="002B12D9">
        <w:trPr>
          <w:trHeight w:val="284"/>
        </w:trPr>
        <w:tc>
          <w:tcPr>
            <w:tcW w:w="3402" w:type="dxa"/>
            <w:vAlign w:val="center"/>
          </w:tcPr>
          <w:p w14:paraId="033910D4" w14:textId="77777777" w:rsidR="008660EF" w:rsidRPr="00DB162D" w:rsidRDefault="008660EF" w:rsidP="00A769F4">
            <w:pPr>
              <w:pStyle w:val="Obyejn"/>
              <w:ind w:left="-108"/>
              <w:rPr>
                <w:b/>
              </w:rPr>
            </w:pPr>
            <w:r w:rsidRPr="00DB162D">
              <w:rPr>
                <w:b/>
              </w:rPr>
              <w:t>Název:</w:t>
            </w:r>
          </w:p>
        </w:tc>
        <w:tc>
          <w:tcPr>
            <w:tcW w:w="5660" w:type="dxa"/>
            <w:vAlign w:val="center"/>
          </w:tcPr>
          <w:p w14:paraId="3F474FFC" w14:textId="77777777" w:rsidR="008660EF" w:rsidRPr="00795731" w:rsidRDefault="008660EF" w:rsidP="00A769F4">
            <w:pPr>
              <w:pStyle w:val="Obyejn"/>
              <w:rPr>
                <w:b/>
              </w:rPr>
            </w:pPr>
            <w:r w:rsidRPr="00795731">
              <w:rPr>
                <w:b/>
              </w:rPr>
              <w:t>[</w:t>
            </w:r>
            <w:r w:rsidRPr="00795731">
              <w:rPr>
                <w:b/>
                <w:highlight w:val="yellow"/>
              </w:rPr>
              <w:t>k</w:t>
            </w:r>
            <w:r w:rsidRPr="00DB162D">
              <w:rPr>
                <w:b/>
                <w:highlight w:val="yellow"/>
              </w:rPr>
              <w:t xml:space="preserve"> doplnění</w:t>
            </w:r>
            <w:r w:rsidRPr="00795731">
              <w:rPr>
                <w:b/>
              </w:rPr>
              <w:t>]</w:t>
            </w:r>
          </w:p>
        </w:tc>
      </w:tr>
      <w:tr w:rsidR="008660EF" w:rsidRPr="00DB162D" w14:paraId="6BB64CE5" w14:textId="77777777" w:rsidTr="002B12D9">
        <w:trPr>
          <w:trHeight w:val="284"/>
        </w:trPr>
        <w:tc>
          <w:tcPr>
            <w:tcW w:w="3402" w:type="dxa"/>
            <w:vAlign w:val="center"/>
          </w:tcPr>
          <w:p w14:paraId="44D4F1DF" w14:textId="77777777" w:rsidR="008660EF" w:rsidRPr="00DB162D" w:rsidRDefault="008660EF" w:rsidP="00A769F4">
            <w:pPr>
              <w:pStyle w:val="Obyejn"/>
              <w:ind w:left="-108"/>
            </w:pPr>
            <w:r w:rsidRPr="00DB162D">
              <w:t>Sídlo:</w:t>
            </w:r>
          </w:p>
        </w:tc>
        <w:tc>
          <w:tcPr>
            <w:tcW w:w="5660" w:type="dxa"/>
            <w:vAlign w:val="center"/>
          </w:tcPr>
          <w:p w14:paraId="384FE2A3" w14:textId="77777777" w:rsidR="008660EF" w:rsidRPr="00DB162D" w:rsidRDefault="008660EF" w:rsidP="00A769F4">
            <w:pPr>
              <w:pStyle w:val="Obyejn"/>
              <w:rPr>
                <w:b/>
              </w:rPr>
            </w:pPr>
            <w:r w:rsidRPr="00795731">
              <w:t>[</w:t>
            </w:r>
            <w:r w:rsidRPr="00795731">
              <w:rPr>
                <w:highlight w:val="yellow"/>
              </w:rPr>
              <w:t>k</w:t>
            </w:r>
            <w:r w:rsidRPr="00DB162D">
              <w:rPr>
                <w:highlight w:val="yellow"/>
              </w:rPr>
              <w:t xml:space="preserve"> doplnění</w:t>
            </w:r>
            <w:r w:rsidRPr="00795731">
              <w:t>]</w:t>
            </w:r>
          </w:p>
        </w:tc>
      </w:tr>
      <w:tr w:rsidR="008660EF" w:rsidRPr="00DB162D" w14:paraId="1BECAA34" w14:textId="77777777" w:rsidTr="002B12D9">
        <w:trPr>
          <w:trHeight w:val="284"/>
        </w:trPr>
        <w:tc>
          <w:tcPr>
            <w:tcW w:w="3402" w:type="dxa"/>
            <w:vAlign w:val="center"/>
          </w:tcPr>
          <w:p w14:paraId="4BB0EA8C" w14:textId="77777777" w:rsidR="008660EF" w:rsidRPr="00DB162D" w:rsidRDefault="008660EF" w:rsidP="00A769F4">
            <w:pPr>
              <w:pStyle w:val="Obyejn"/>
              <w:ind w:left="-108"/>
            </w:pPr>
            <w:r w:rsidRPr="00DB162D">
              <w:t>IČO:</w:t>
            </w:r>
          </w:p>
        </w:tc>
        <w:tc>
          <w:tcPr>
            <w:tcW w:w="5660" w:type="dxa"/>
            <w:vAlign w:val="center"/>
          </w:tcPr>
          <w:p w14:paraId="5D22D25A" w14:textId="77777777" w:rsidR="008660EF" w:rsidRPr="00DB162D" w:rsidRDefault="008660EF" w:rsidP="00A769F4">
            <w:pPr>
              <w:pStyle w:val="Obyejn"/>
              <w:rPr>
                <w:b/>
              </w:rPr>
            </w:pPr>
            <w:r w:rsidRPr="00795731">
              <w:t>[</w:t>
            </w:r>
            <w:r w:rsidRPr="00795731">
              <w:rPr>
                <w:highlight w:val="yellow"/>
              </w:rPr>
              <w:t>k</w:t>
            </w:r>
            <w:r w:rsidRPr="00DB162D">
              <w:rPr>
                <w:highlight w:val="yellow"/>
              </w:rPr>
              <w:t xml:space="preserve"> doplnění</w:t>
            </w:r>
            <w:r w:rsidRPr="00795731">
              <w:t>]</w:t>
            </w:r>
          </w:p>
        </w:tc>
      </w:tr>
      <w:tr w:rsidR="008660EF" w:rsidRPr="00DB162D" w14:paraId="2596D06F" w14:textId="77777777" w:rsidTr="002B12D9">
        <w:trPr>
          <w:trHeight w:val="284"/>
        </w:trPr>
        <w:tc>
          <w:tcPr>
            <w:tcW w:w="3402" w:type="dxa"/>
            <w:vAlign w:val="center"/>
          </w:tcPr>
          <w:p w14:paraId="614A48C2" w14:textId="77777777" w:rsidR="008660EF" w:rsidRPr="00DB162D" w:rsidRDefault="008660EF" w:rsidP="00A769F4">
            <w:pPr>
              <w:pStyle w:val="Obyejn"/>
              <w:ind w:left="-108"/>
            </w:pPr>
            <w:r w:rsidRPr="00DB162D">
              <w:t>DIČ:</w:t>
            </w:r>
          </w:p>
        </w:tc>
        <w:tc>
          <w:tcPr>
            <w:tcW w:w="5660" w:type="dxa"/>
            <w:vAlign w:val="center"/>
          </w:tcPr>
          <w:p w14:paraId="79D61955" w14:textId="77777777" w:rsidR="008660EF" w:rsidRPr="00DB162D" w:rsidRDefault="008660EF" w:rsidP="00A769F4">
            <w:pPr>
              <w:pStyle w:val="Obyejn"/>
            </w:pPr>
            <w:r w:rsidRPr="00795731">
              <w:t>[</w:t>
            </w:r>
            <w:r w:rsidRPr="00795731">
              <w:rPr>
                <w:highlight w:val="yellow"/>
              </w:rPr>
              <w:t>k</w:t>
            </w:r>
            <w:r w:rsidRPr="00DB162D">
              <w:rPr>
                <w:highlight w:val="yellow"/>
              </w:rPr>
              <w:t xml:space="preserve"> doplnění</w:t>
            </w:r>
            <w:r w:rsidRPr="00795731">
              <w:t>]</w:t>
            </w:r>
          </w:p>
        </w:tc>
      </w:tr>
      <w:tr w:rsidR="008660EF" w:rsidRPr="00DB162D" w14:paraId="2F464371" w14:textId="77777777" w:rsidTr="002B12D9">
        <w:trPr>
          <w:trHeight w:val="284"/>
        </w:trPr>
        <w:tc>
          <w:tcPr>
            <w:tcW w:w="3402" w:type="dxa"/>
            <w:vAlign w:val="center"/>
          </w:tcPr>
          <w:p w14:paraId="25C70439" w14:textId="77777777" w:rsidR="008660EF" w:rsidRPr="00DB162D" w:rsidRDefault="008660EF" w:rsidP="00A769F4">
            <w:pPr>
              <w:pStyle w:val="Obyejn"/>
              <w:ind w:left="-108"/>
            </w:pPr>
            <w:r>
              <w:t>ID datové schránky:</w:t>
            </w:r>
          </w:p>
        </w:tc>
        <w:tc>
          <w:tcPr>
            <w:tcW w:w="5660" w:type="dxa"/>
            <w:vAlign w:val="center"/>
          </w:tcPr>
          <w:p w14:paraId="5EF9C6A3" w14:textId="77777777" w:rsidR="008660EF" w:rsidRPr="00DA196A" w:rsidRDefault="008660EF" w:rsidP="00A769F4">
            <w:pPr>
              <w:pStyle w:val="Obyejn"/>
              <w:rPr>
                <w:highlight w:val="green"/>
              </w:rPr>
            </w:pPr>
            <w:r w:rsidRPr="00DA196A">
              <w:rPr>
                <w:highlight w:val="yellow"/>
                <w:lang w:val="en-US"/>
              </w:rPr>
              <w:t>[</w:t>
            </w:r>
            <w:r w:rsidRPr="00DA196A">
              <w:rPr>
                <w:highlight w:val="yellow"/>
              </w:rPr>
              <w:t>k doplnění</w:t>
            </w:r>
            <w:r w:rsidRPr="00DA196A">
              <w:rPr>
                <w:highlight w:val="yellow"/>
                <w:lang w:val="en-US"/>
              </w:rPr>
              <w:t>]</w:t>
            </w:r>
          </w:p>
        </w:tc>
      </w:tr>
      <w:tr w:rsidR="008660EF" w:rsidRPr="00DB162D" w14:paraId="77C55BCD" w14:textId="77777777" w:rsidTr="002B12D9">
        <w:trPr>
          <w:trHeight w:val="284"/>
        </w:trPr>
        <w:tc>
          <w:tcPr>
            <w:tcW w:w="3402" w:type="dxa"/>
            <w:vAlign w:val="center"/>
          </w:tcPr>
          <w:p w14:paraId="359612EE" w14:textId="77777777" w:rsidR="008660EF" w:rsidRPr="00DB162D" w:rsidRDefault="008660EF" w:rsidP="00A769F4">
            <w:pPr>
              <w:pStyle w:val="Obyejn"/>
              <w:ind w:left="-108"/>
            </w:pPr>
            <w:r w:rsidRPr="00DB162D">
              <w:t>Právní forma:</w:t>
            </w:r>
          </w:p>
        </w:tc>
        <w:tc>
          <w:tcPr>
            <w:tcW w:w="5660" w:type="dxa"/>
            <w:vAlign w:val="center"/>
          </w:tcPr>
          <w:p w14:paraId="5960F5DF" w14:textId="77777777" w:rsidR="008660EF" w:rsidRPr="00DB162D" w:rsidRDefault="008660EF" w:rsidP="00A769F4">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660EF" w:rsidRPr="00DB162D" w14:paraId="5CA29423" w14:textId="77777777" w:rsidTr="00AD39EC">
        <w:trPr>
          <w:trHeight w:val="736"/>
        </w:trPr>
        <w:tc>
          <w:tcPr>
            <w:tcW w:w="3402" w:type="dxa"/>
            <w:vAlign w:val="center"/>
          </w:tcPr>
          <w:p w14:paraId="695FC7F9" w14:textId="77777777" w:rsidR="008660EF" w:rsidRPr="00DB162D" w:rsidRDefault="008660EF" w:rsidP="00A769F4">
            <w:pPr>
              <w:pStyle w:val="Obyejn"/>
              <w:ind w:left="-108"/>
            </w:pPr>
            <w:r w:rsidRPr="00DB162D">
              <w:t>Zápis v OR:</w:t>
            </w:r>
          </w:p>
        </w:tc>
        <w:tc>
          <w:tcPr>
            <w:tcW w:w="5660" w:type="dxa"/>
            <w:vAlign w:val="center"/>
          </w:tcPr>
          <w:p w14:paraId="1A878914" w14:textId="77777777" w:rsidR="008660EF" w:rsidRPr="00DB162D" w:rsidRDefault="008660EF" w:rsidP="00A769F4">
            <w:pPr>
              <w:pStyle w:val="Obyejn"/>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8660EF" w:rsidRPr="00DB162D" w14:paraId="0E7ABF2A" w14:textId="77777777" w:rsidTr="002B12D9">
        <w:trPr>
          <w:trHeight w:val="284"/>
        </w:trPr>
        <w:tc>
          <w:tcPr>
            <w:tcW w:w="3402" w:type="dxa"/>
            <w:vAlign w:val="center"/>
          </w:tcPr>
          <w:p w14:paraId="6419F4AE" w14:textId="77777777" w:rsidR="008660EF" w:rsidRPr="00DB162D" w:rsidRDefault="008660EF" w:rsidP="00A769F4">
            <w:pPr>
              <w:pStyle w:val="Obyejn"/>
              <w:ind w:left="-108"/>
            </w:pPr>
            <w:r w:rsidRPr="00DB162D">
              <w:t>Zastoupen:</w:t>
            </w:r>
          </w:p>
        </w:tc>
        <w:tc>
          <w:tcPr>
            <w:tcW w:w="5660" w:type="dxa"/>
            <w:vAlign w:val="center"/>
          </w:tcPr>
          <w:p w14:paraId="52CC9B9D" w14:textId="77777777" w:rsidR="008660EF" w:rsidRPr="00DB162D" w:rsidRDefault="008660EF" w:rsidP="00A769F4">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660EF" w:rsidRPr="00DB162D" w14:paraId="0E699458" w14:textId="77777777" w:rsidTr="002B12D9">
        <w:trPr>
          <w:trHeight w:val="284"/>
        </w:trPr>
        <w:tc>
          <w:tcPr>
            <w:tcW w:w="3402" w:type="dxa"/>
            <w:vAlign w:val="center"/>
          </w:tcPr>
          <w:p w14:paraId="16045BAB" w14:textId="77777777" w:rsidR="008660EF" w:rsidRPr="00DB162D" w:rsidRDefault="008660EF" w:rsidP="00A769F4">
            <w:pPr>
              <w:pStyle w:val="Obyejn"/>
              <w:ind w:left="-108"/>
            </w:pPr>
            <w:r w:rsidRPr="00DB162D">
              <w:t>Bankovní spojení:</w:t>
            </w:r>
          </w:p>
        </w:tc>
        <w:tc>
          <w:tcPr>
            <w:tcW w:w="5660" w:type="dxa"/>
            <w:vAlign w:val="center"/>
          </w:tcPr>
          <w:p w14:paraId="403D6572" w14:textId="77777777" w:rsidR="008660EF" w:rsidRPr="00DB162D" w:rsidRDefault="008660EF" w:rsidP="00A769F4">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660EF" w:rsidRPr="00DB162D" w14:paraId="389D54A1" w14:textId="77777777" w:rsidTr="002B12D9">
        <w:trPr>
          <w:trHeight w:val="284"/>
        </w:trPr>
        <w:tc>
          <w:tcPr>
            <w:tcW w:w="3402" w:type="dxa"/>
            <w:vAlign w:val="center"/>
          </w:tcPr>
          <w:p w14:paraId="036CA3DA" w14:textId="77777777" w:rsidR="008660EF" w:rsidRPr="00DB162D" w:rsidRDefault="008660EF" w:rsidP="00A769F4">
            <w:pPr>
              <w:pStyle w:val="Obyejn"/>
              <w:ind w:left="-108"/>
            </w:pPr>
            <w:r w:rsidRPr="00DB162D">
              <w:t>Číslo účtu:</w:t>
            </w:r>
          </w:p>
        </w:tc>
        <w:tc>
          <w:tcPr>
            <w:tcW w:w="5660" w:type="dxa"/>
            <w:vAlign w:val="center"/>
          </w:tcPr>
          <w:p w14:paraId="79D6984A" w14:textId="77777777" w:rsidR="008660EF" w:rsidRPr="00DB162D" w:rsidRDefault="008660EF" w:rsidP="00A769F4">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660EF" w:rsidRPr="00DB162D" w14:paraId="70808FEC" w14:textId="77777777" w:rsidTr="00AD39EC">
        <w:trPr>
          <w:trHeight w:val="689"/>
        </w:trPr>
        <w:tc>
          <w:tcPr>
            <w:tcW w:w="3402" w:type="dxa"/>
            <w:vAlign w:val="center"/>
          </w:tcPr>
          <w:p w14:paraId="06C4872C" w14:textId="77777777" w:rsidR="008660EF" w:rsidRPr="00DB162D" w:rsidRDefault="008660EF" w:rsidP="00A769F4">
            <w:pPr>
              <w:pStyle w:val="Obyejn"/>
              <w:ind w:left="-108"/>
            </w:pPr>
            <w:r w:rsidRPr="00DB162D">
              <w:t>Oprávněný zástupce ve věcech obchodních a smluvních dodatků:</w:t>
            </w:r>
          </w:p>
        </w:tc>
        <w:tc>
          <w:tcPr>
            <w:tcW w:w="5660" w:type="dxa"/>
            <w:vAlign w:val="center"/>
          </w:tcPr>
          <w:p w14:paraId="3C825EED" w14:textId="77777777" w:rsidR="008660EF" w:rsidRPr="00DB162D" w:rsidRDefault="008660EF" w:rsidP="00A769F4">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8660EF" w:rsidRPr="00DB162D" w14:paraId="7E4B2F78" w14:textId="77777777" w:rsidTr="00AD39EC">
        <w:trPr>
          <w:trHeight w:val="699"/>
        </w:trPr>
        <w:tc>
          <w:tcPr>
            <w:tcW w:w="3402" w:type="dxa"/>
            <w:vAlign w:val="center"/>
          </w:tcPr>
          <w:p w14:paraId="0F1E4B2C" w14:textId="77777777" w:rsidR="008660EF" w:rsidRPr="00DB162D" w:rsidRDefault="008660EF" w:rsidP="00A769F4">
            <w:pPr>
              <w:pStyle w:val="Obyejn"/>
              <w:ind w:left="-108"/>
            </w:pPr>
            <w:r w:rsidRPr="00DB162D">
              <w:t>Oprávněný zástupce ve věcech technických:</w:t>
            </w:r>
          </w:p>
        </w:tc>
        <w:tc>
          <w:tcPr>
            <w:tcW w:w="5660" w:type="dxa"/>
            <w:vAlign w:val="center"/>
          </w:tcPr>
          <w:p w14:paraId="183682F8" w14:textId="77777777" w:rsidR="008660EF" w:rsidRPr="00DB162D" w:rsidRDefault="008660EF" w:rsidP="00A769F4">
            <w:pPr>
              <w:pStyle w:val="Obyejn"/>
            </w:pPr>
            <w:r w:rsidRPr="00661133">
              <w:rPr>
                <w:lang w:val="pl-PL"/>
              </w:rPr>
              <w:t>[</w:t>
            </w:r>
            <w:r w:rsidRPr="00661133">
              <w:rPr>
                <w:highlight w:val="yellow"/>
                <w:lang w:val="pl-PL"/>
              </w:rPr>
              <w:t>k</w:t>
            </w:r>
            <w:r w:rsidRPr="00DB162D">
              <w:rPr>
                <w:highlight w:val="yellow"/>
              </w:rPr>
              <w:t xml:space="preserve"> doplnění</w:t>
            </w:r>
            <w:r w:rsidRPr="00661133">
              <w:rPr>
                <w:lang w:val="pl-PL"/>
              </w:rPr>
              <w:t>] jméno, telefon, e-mail</w:t>
            </w:r>
          </w:p>
        </w:tc>
      </w:tr>
    </w:tbl>
    <w:p w14:paraId="25690475" w14:textId="77777777" w:rsidR="008660EF" w:rsidRPr="00DB162D" w:rsidRDefault="008660EF" w:rsidP="007C348E">
      <w:pPr>
        <w:pStyle w:val="Obyejn"/>
        <w:spacing w:before="120" w:after="120"/>
      </w:pPr>
      <w:r w:rsidRPr="00DB162D">
        <w:t>(</w:t>
      </w:r>
      <w:r>
        <w:t xml:space="preserve">dále jen </w:t>
      </w:r>
      <w:r w:rsidRPr="00DB162D">
        <w:t>„</w:t>
      </w:r>
      <w:r w:rsidRPr="00DB162D">
        <w:rPr>
          <w:b/>
        </w:rPr>
        <w:t>zhotovitel</w:t>
      </w:r>
      <w:r w:rsidRPr="00DB162D">
        <w:t>“)</w:t>
      </w:r>
      <w:r w:rsidRPr="00DB162D">
        <w:br w:type="page"/>
      </w:r>
    </w:p>
    <w:p w14:paraId="48DCCBB4" w14:textId="77777777" w:rsidR="008660EF" w:rsidRPr="003A3E6A" w:rsidRDefault="008660EF" w:rsidP="00B63FEC">
      <w:pPr>
        <w:pStyle w:val="Nadpis1"/>
        <w:spacing w:before="360"/>
      </w:pPr>
      <w:r w:rsidRPr="003A3E6A">
        <w:lastRenderedPageBreak/>
        <w:t>Vymezení základních pojmů</w:t>
      </w:r>
    </w:p>
    <w:p w14:paraId="597F9201" w14:textId="0DE23A18" w:rsidR="008660EF" w:rsidRPr="00C5762D" w:rsidRDefault="00F67217" w:rsidP="002B12D9">
      <w:pPr>
        <w:pStyle w:val="rovezanadpis"/>
      </w:pPr>
      <w:r w:rsidRPr="00F67217">
        <w:t>Objednatelem je zadavatel poptávkového řízení na veřejnou zakázku malého rozsahu s názvem „</w:t>
      </w:r>
      <w:r w:rsidR="00EB2418" w:rsidRPr="00EB2418">
        <w:t>Modernizace předávací stanice v budově na Univerzitním náměstí v Karviné</w:t>
      </w:r>
      <w:r w:rsidRPr="00F67217">
        <w:t>“ (</w:t>
      </w:r>
      <w:r w:rsidR="006F4C87">
        <w:t xml:space="preserve">dále jen </w:t>
      </w:r>
      <w:r w:rsidRPr="00F67217">
        <w:t>„poptávkové řízení“) po podpisu této smlouvy o dílo.</w:t>
      </w:r>
    </w:p>
    <w:p w14:paraId="0E11137F" w14:textId="6280EDA2" w:rsidR="008660EF" w:rsidRPr="00DB162D" w:rsidRDefault="008660EF" w:rsidP="008660EF">
      <w:pPr>
        <w:pStyle w:val="rovezanadpis"/>
      </w:pPr>
      <w:r w:rsidRPr="00DB162D">
        <w:t xml:space="preserve">Zhotovitelem je dodavatel, který podal nabídku v rámci </w:t>
      </w:r>
      <w:r w:rsidR="00F67217">
        <w:t>poptávkového</w:t>
      </w:r>
      <w:r w:rsidRPr="00DB162D">
        <w:t xml:space="preserve"> řízení a se kterým byla na základě tohoto </w:t>
      </w:r>
      <w:r w:rsidR="00F67217">
        <w:t>poptávkového</w:t>
      </w:r>
      <w:r w:rsidRPr="00DB162D">
        <w:t xml:space="preserve"> řízení uzavřena smlouva.</w:t>
      </w:r>
    </w:p>
    <w:p w14:paraId="4025AE87" w14:textId="77777777" w:rsidR="008660EF" w:rsidRPr="00DB162D" w:rsidRDefault="008660EF" w:rsidP="008660EF">
      <w:pPr>
        <w:pStyle w:val="rovezanadpis"/>
      </w:pPr>
      <w:r w:rsidRPr="00DB162D">
        <w:t xml:space="preserve">Podzhotovitelem je subdodavatel (poddodavatel) po uzavření této smlouvy. </w:t>
      </w:r>
    </w:p>
    <w:p w14:paraId="2B96DEAA" w14:textId="6C53C253" w:rsidR="00C7095D" w:rsidRDefault="008660EF" w:rsidP="006F4C87">
      <w:pPr>
        <w:pStyle w:val="rovezanadpis"/>
      </w:pPr>
      <w:r w:rsidRPr="00DB162D">
        <w:t xml:space="preserve">Příslušnou dokumentací </w:t>
      </w:r>
      <w:r w:rsidR="00AA7754">
        <w:t xml:space="preserve">je </w:t>
      </w:r>
      <w:r w:rsidRPr="00DB162D">
        <w:t>projektov</w:t>
      </w:r>
      <w:r>
        <w:t>á</w:t>
      </w:r>
      <w:r w:rsidRPr="00DB162D">
        <w:t xml:space="preserve"> dokumentace </w:t>
      </w:r>
      <w:r>
        <w:t xml:space="preserve">s názvem </w:t>
      </w:r>
      <w:r w:rsidR="007C1955" w:rsidRPr="007C1955">
        <w:t>„</w:t>
      </w:r>
      <w:r w:rsidR="00EB2418" w:rsidRPr="00EB2418">
        <w:t>Modernizace předávací stanice v budově na Univerzitním náměstí v Karviné</w:t>
      </w:r>
      <w:r w:rsidR="007C1955" w:rsidRPr="007C1955">
        <w:t>“</w:t>
      </w:r>
      <w:r w:rsidR="006F4C87" w:rsidRPr="006F4C87">
        <w:t>, vypracovan</w:t>
      </w:r>
      <w:r w:rsidR="007C1955">
        <w:t>á</w:t>
      </w:r>
      <w:r w:rsidR="00EB2418">
        <w:t xml:space="preserve"> společností</w:t>
      </w:r>
      <w:r w:rsidR="006F4C87" w:rsidRPr="006F4C87">
        <w:t xml:space="preserve"> </w:t>
      </w:r>
      <w:r w:rsidR="00EB2418" w:rsidRPr="00EB2418">
        <w:t>CERGO ENERGY s.r.o., IČO 032 42 919</w:t>
      </w:r>
      <w:r w:rsidR="006F4C87" w:rsidRPr="006F4C87">
        <w:t xml:space="preserve"> v </w:t>
      </w:r>
      <w:r w:rsidR="00EB2418">
        <w:t>září</w:t>
      </w:r>
      <w:r w:rsidR="006F4C87" w:rsidRPr="006F4C87">
        <w:t xml:space="preserve"> 202</w:t>
      </w:r>
      <w:r w:rsidR="00EB2418">
        <w:t>3</w:t>
      </w:r>
      <w:r w:rsidR="00C7095D">
        <w:t>.</w:t>
      </w:r>
    </w:p>
    <w:p w14:paraId="5E4DE7C2" w14:textId="276B3008" w:rsidR="008660EF" w:rsidRDefault="000B1220" w:rsidP="008660EF">
      <w:pPr>
        <w:pStyle w:val="rovezanadpis"/>
      </w:pPr>
      <w:r>
        <w:t>Položkovým rozpočtem</w:t>
      </w:r>
      <w:r w:rsidR="008660EF" w:rsidRPr="00DB162D">
        <w:t xml:space="preserve"> je zhotovitelem oceněný soupis</w:t>
      </w:r>
      <w:r w:rsidR="008660EF">
        <w:t xml:space="preserve"> </w:t>
      </w:r>
      <w:r>
        <w:t>prací,</w:t>
      </w:r>
      <w:r w:rsidR="00F67217">
        <w:t xml:space="preserve"> </w:t>
      </w:r>
      <w:r w:rsidR="008660EF">
        <w:t>dodávek</w:t>
      </w:r>
      <w:r w:rsidR="00D55DA6">
        <w:t xml:space="preserve"> </w:t>
      </w:r>
      <w:r>
        <w:t xml:space="preserve">a služeb </w:t>
      </w:r>
      <w:r w:rsidR="00D55DA6">
        <w:t>veřejné zakázky malého rozsahu</w:t>
      </w:r>
      <w:r w:rsidR="008660EF">
        <w:t>,</w:t>
      </w:r>
      <w:r w:rsidR="008660EF" w:rsidRPr="00DB162D">
        <w:t xml:space="preserve"> v němž jsou zhotovitelem uvedeny jednotkové ceny u všech položek </w:t>
      </w:r>
      <w:r w:rsidR="00D55DA6">
        <w:t xml:space="preserve">stavebních prací a dodávek </w:t>
      </w:r>
      <w:r w:rsidR="008660EF" w:rsidRPr="00DB162D">
        <w:t>a jejich celkové ceny pro zadavatelem vymezené množství, který byl součástí nabídky podané zhotovitelem v</w:t>
      </w:r>
      <w:r w:rsidR="008660EF">
        <w:t> </w:t>
      </w:r>
      <w:r w:rsidR="00F67217">
        <w:t>poptávkovém</w:t>
      </w:r>
      <w:r w:rsidR="008660EF" w:rsidRPr="00DB162D">
        <w:t xml:space="preserve"> řízení</w:t>
      </w:r>
      <w:r w:rsidR="00E3085C">
        <w:t>, a je přílohou č. 1 této smlouvy</w:t>
      </w:r>
      <w:r w:rsidR="008660EF" w:rsidRPr="00DB162D">
        <w:t>.</w:t>
      </w:r>
    </w:p>
    <w:p w14:paraId="6DC0E0E8" w14:textId="5B3D7F15" w:rsidR="006E3ECD" w:rsidRDefault="00D55DA6" w:rsidP="006F4C87">
      <w:pPr>
        <w:pStyle w:val="rovezanadpis"/>
      </w:pPr>
      <w:r w:rsidRPr="00D55DA6">
        <w:t>Objednatel pořizuje předmět plnění za účelem naplnění cílů projektu Slezské univerzity v Opavě s n</w:t>
      </w:r>
      <w:r w:rsidR="006F4C87">
        <w:t xml:space="preserve">ázvem: </w:t>
      </w:r>
      <w:bookmarkStart w:id="2" w:name="_Hlk190773913"/>
      <w:r w:rsidR="006F4C87" w:rsidRPr="006F4C87">
        <w:t>„</w:t>
      </w:r>
      <w:proofErr w:type="gramStart"/>
      <w:r w:rsidR="00550C0D" w:rsidRPr="00550C0D">
        <w:t xml:space="preserve">SU - </w:t>
      </w:r>
      <w:r w:rsidR="00EB2418" w:rsidRPr="00EB2418">
        <w:t>Modernizace</w:t>
      </w:r>
      <w:proofErr w:type="gramEnd"/>
      <w:r w:rsidR="00EB2418" w:rsidRPr="00EB2418">
        <w:t xml:space="preserve"> předávací stanice v budově na Univerzitním náměstí v Karviné</w:t>
      </w:r>
      <w:r w:rsidR="006F4C87" w:rsidRPr="006F4C87">
        <w:t>“</w:t>
      </w:r>
      <w:bookmarkEnd w:id="2"/>
      <w:r w:rsidRPr="00D55DA6">
        <w:t xml:space="preserve">, </w:t>
      </w:r>
      <w:r w:rsidR="006F4C87">
        <w:t>který je v evidenčním dotačním systému EDS veden pod identifikačním číslem 133D22P00000</w:t>
      </w:r>
      <w:r w:rsidR="00EB2418">
        <w:t>6</w:t>
      </w:r>
      <w:r w:rsidR="006F4C87">
        <w:t>, a je financová</w:t>
      </w:r>
      <w:r w:rsidRPr="00D55DA6">
        <w:t xml:space="preserve">n z prostředků </w:t>
      </w:r>
      <w:r w:rsidR="006F4C87">
        <w:t xml:space="preserve">státního rozpočtu v rámci kapitoly </w:t>
      </w:r>
      <w:r w:rsidRPr="00D55DA6">
        <w:t>MŠMT ČR.</w:t>
      </w:r>
    </w:p>
    <w:p w14:paraId="1B810B03" w14:textId="77777777" w:rsidR="008660EF" w:rsidRPr="00DB162D" w:rsidRDefault="008660EF" w:rsidP="008660EF">
      <w:pPr>
        <w:pStyle w:val="Nadpis1"/>
      </w:pPr>
      <w:r w:rsidRPr="00DB162D">
        <w:t>Předmět smlouvy</w:t>
      </w:r>
    </w:p>
    <w:p w14:paraId="409026C4" w14:textId="2EAF9A6B" w:rsidR="008660EF" w:rsidRPr="00DB162D" w:rsidRDefault="008660EF" w:rsidP="008660EF">
      <w:pPr>
        <w:pStyle w:val="rovezanadpis"/>
      </w:pPr>
      <w:r w:rsidRPr="00DB162D">
        <w:t xml:space="preserve">Předmětem smlouvy je </w:t>
      </w:r>
      <w:r>
        <w:t>poskytnutí</w:t>
      </w:r>
      <w:r w:rsidRPr="00DB162D">
        <w:t xml:space="preserve"> </w:t>
      </w:r>
      <w:r w:rsidR="00FE33BA">
        <w:t xml:space="preserve">stavebních prací a </w:t>
      </w:r>
      <w:r w:rsidRPr="00DB162D">
        <w:t>dodávek</w:t>
      </w:r>
      <w:r>
        <w:t xml:space="preserve"> </w:t>
      </w:r>
      <w:r w:rsidR="008E2FA7" w:rsidRPr="00DB162D">
        <w:t>specifikovaných v čl. 3 této smlouvy</w:t>
      </w:r>
      <w:r w:rsidRPr="00DB162D">
        <w:t>.</w:t>
      </w:r>
    </w:p>
    <w:p w14:paraId="752BFB47" w14:textId="77777777" w:rsidR="008660EF" w:rsidRPr="00DB162D" w:rsidRDefault="008660EF" w:rsidP="008660EF">
      <w:pPr>
        <w:pStyle w:val="rovezanadpis"/>
      </w:pPr>
      <w:r w:rsidRPr="00DB162D">
        <w:t>Zhotovitel se zavazuje, že provede pro objednatele dílo v rozsahu, způsobem a jakosti dle čl.</w:t>
      </w:r>
      <w:r>
        <w:t> </w:t>
      </w:r>
      <w:r w:rsidRPr="00DB162D">
        <w:t>3</w:t>
      </w:r>
      <w:r>
        <w:t> </w:t>
      </w:r>
      <w:r w:rsidRPr="00DB162D">
        <w:t>této smlouvy na svůj náklad a nebezpečí a objednatel se zavazuje dílo převzít a zaplatit cenu.</w:t>
      </w:r>
    </w:p>
    <w:p w14:paraId="3353B6F9" w14:textId="77777777" w:rsidR="008660EF" w:rsidRPr="00383C6B" w:rsidRDefault="008660EF" w:rsidP="008660EF">
      <w:pPr>
        <w:pStyle w:val="rovezanadpis"/>
      </w:pPr>
      <w:r w:rsidRPr="00697F00">
        <w:t>Zhotovitel není oprávněn pověřit provedením díla ani jeho části bez předchozího písemného souhlasu objednatele</w:t>
      </w:r>
      <w:r w:rsidRPr="0088103C">
        <w:t xml:space="preserve"> </w:t>
      </w:r>
      <w:r w:rsidRPr="00697F00">
        <w:t>jinou osobu, která by prováděla svoji činnost samostatně a</w:t>
      </w:r>
      <w:r>
        <w:t> </w:t>
      </w:r>
      <w:r w:rsidRPr="00697F00">
        <w:t xml:space="preserve">svým jménem. V případě, že tak učiní, je povinen objednateli uhradit škodu vzniklou zejména tím, že mu nebudou poskytnuty finanční prostředky od </w:t>
      </w:r>
      <w:r>
        <w:t xml:space="preserve">jejich </w:t>
      </w:r>
      <w:r w:rsidRPr="00697F00">
        <w:t>poskytovatele,</w:t>
      </w:r>
      <w:r>
        <w:t xml:space="preserve"> jakož i další finanční újmu s </w:t>
      </w:r>
      <w:r w:rsidRPr="00383C6B">
        <w:t>tímto související.</w:t>
      </w:r>
    </w:p>
    <w:p w14:paraId="2D9F42C1" w14:textId="77777777" w:rsidR="008660EF" w:rsidRPr="00697F00" w:rsidRDefault="008660EF" w:rsidP="008660EF">
      <w:pPr>
        <w:pStyle w:val="rovezanadpis"/>
      </w:pPr>
      <w:r w:rsidRPr="00697F00">
        <w:t>Zhotovitel je oprávněn zadat dílčí části díla</w:t>
      </w:r>
      <w:r>
        <w:t xml:space="preserve"> </w:t>
      </w:r>
      <w:r w:rsidRPr="00697F00">
        <w:t>podzhotovitelům, kteří provádí svoji činnost jménem zhotovitele, přičemž za výsledek jejich činnosti odpovídá, jako by dílo prováděl sám. Jejich činnost je prováděna primárně na náklady zhotovitele.</w:t>
      </w:r>
    </w:p>
    <w:p w14:paraId="51D0A6DA" w14:textId="77777777" w:rsidR="008660EF" w:rsidRPr="00DB162D" w:rsidRDefault="008660EF" w:rsidP="008660EF">
      <w:pPr>
        <w:pStyle w:val="Nadpis1"/>
      </w:pPr>
      <w:bookmarkStart w:id="3" w:name="_Ref445992395"/>
      <w:r w:rsidRPr="00DB162D">
        <w:t>Předmět díla</w:t>
      </w:r>
      <w:bookmarkEnd w:id="3"/>
    </w:p>
    <w:p w14:paraId="10D4E938" w14:textId="03A8B338" w:rsidR="00182926" w:rsidRDefault="00182926" w:rsidP="00DF7B11">
      <w:pPr>
        <w:pStyle w:val="rovezanadpis"/>
      </w:pPr>
      <w:r>
        <w:t xml:space="preserve">Předmětem díla je </w:t>
      </w:r>
      <w:r w:rsidR="00DF7B11">
        <w:t xml:space="preserve">modernizace a oprava nefunkčního řízení IRC regulace v budově Obchodně podnikatelské fakulty v Karviné. Jedná se o členitou budovu rozdělenou na 6 podružných objektů, které jsou vzájemně funkčně i stavebně propojeny. Zdrojem tepla pro celou budovu je výměníková stanice, která se nachází ve strojovně v suterénu objektu A. Každý podružný objekt má vlastní směšovací uzel, který se nachází v suterénu pod daným objektem. Předmět plnění díla spočívá ve výměně a modernizaci všech stávajících směšovacích uzlů, u nichž nelze zaručit spolehlivost jejich funkce. V rámci části měření a regulace, dojde k výměně všech IRC hlavic v objektu a jejich spolehlivé propojení na jednotlivé směšovací uzly a dále do nového centrálního rozváděče s vizualizací všech prvků na centrální SW program na PC správce objektu. Stávající </w:t>
      </w:r>
      <w:r w:rsidR="00DF7B11">
        <w:lastRenderedPageBreak/>
        <w:t xml:space="preserve">funkční kabeláž mezi jednotlivými prvky bude v maximální možné míře </w:t>
      </w:r>
      <w:proofErr w:type="gramStart"/>
      <w:r w:rsidR="00DF7B11">
        <w:t>zachována.</w:t>
      </w:r>
      <w:r>
        <w:t>.</w:t>
      </w:r>
      <w:proofErr w:type="gramEnd"/>
      <w:r>
        <w:t xml:space="preserve"> Zejména, nikoliv však výlučně, jde o realizaci následujících prací a dodávek: </w:t>
      </w:r>
    </w:p>
    <w:p w14:paraId="7F54EBEC" w14:textId="77777777" w:rsidR="00DF7B11" w:rsidRDefault="00DF7B11" w:rsidP="00DF7B11">
      <w:pPr>
        <w:pStyle w:val="rovezanadpis"/>
        <w:numPr>
          <w:ilvl w:val="1"/>
          <w:numId w:val="11"/>
        </w:numPr>
        <w:tabs>
          <w:tab w:val="clear" w:pos="709"/>
        </w:tabs>
        <w:ind w:left="993" w:hanging="284"/>
      </w:pPr>
      <w:r>
        <w:t>vypuštění páteřního rozvodu otopné soustavy;</w:t>
      </w:r>
    </w:p>
    <w:p w14:paraId="77EBB2BF" w14:textId="77777777" w:rsidR="00DF7B11" w:rsidRDefault="00DF7B11" w:rsidP="00DF7B11">
      <w:pPr>
        <w:pStyle w:val="rovezanadpis"/>
        <w:numPr>
          <w:ilvl w:val="1"/>
          <w:numId w:val="11"/>
        </w:numPr>
        <w:tabs>
          <w:tab w:val="clear" w:pos="709"/>
        </w:tabs>
        <w:ind w:left="993" w:hanging="284"/>
      </w:pPr>
      <w:r>
        <w:t>demontáž rozvodů nezbytných částí rozvodů ústředního topení;</w:t>
      </w:r>
    </w:p>
    <w:p w14:paraId="28353D74" w14:textId="77777777" w:rsidR="00DF7B11" w:rsidRDefault="00DF7B11" w:rsidP="00DF7B11">
      <w:pPr>
        <w:pStyle w:val="rovezanadpis"/>
        <w:numPr>
          <w:ilvl w:val="1"/>
          <w:numId w:val="11"/>
        </w:numPr>
        <w:tabs>
          <w:tab w:val="clear" w:pos="709"/>
        </w:tabs>
        <w:ind w:left="993" w:hanging="284"/>
      </w:pPr>
      <w:r>
        <w:t>demontáže tepelné izolace potrubí v nezbytném rozsahu;</w:t>
      </w:r>
    </w:p>
    <w:p w14:paraId="1D834C8E" w14:textId="77777777" w:rsidR="00DF7B11" w:rsidRDefault="00DF7B11" w:rsidP="00DF7B11">
      <w:pPr>
        <w:pStyle w:val="rovezanadpis"/>
        <w:numPr>
          <w:ilvl w:val="1"/>
          <w:numId w:val="11"/>
        </w:numPr>
        <w:tabs>
          <w:tab w:val="clear" w:pos="709"/>
        </w:tabs>
        <w:ind w:left="993" w:hanging="284"/>
      </w:pPr>
      <w:r>
        <w:t>průrazy, vrtání otvorů a sekání drážek kabelového vedení;</w:t>
      </w:r>
    </w:p>
    <w:p w14:paraId="511CAD04" w14:textId="77777777" w:rsidR="00DF7B11" w:rsidRDefault="00DF7B11" w:rsidP="00DF7B11">
      <w:pPr>
        <w:pStyle w:val="rovezanadpis"/>
        <w:numPr>
          <w:ilvl w:val="1"/>
          <w:numId w:val="11"/>
        </w:numPr>
        <w:tabs>
          <w:tab w:val="clear" w:pos="709"/>
        </w:tabs>
        <w:ind w:left="993" w:hanging="284"/>
      </w:pPr>
      <w:r>
        <w:t>odvoz a likvidace demontovaného zařízení a demontovaných izolačních hmot vč. jejich uložení na skládku;</w:t>
      </w:r>
    </w:p>
    <w:p w14:paraId="54264C97" w14:textId="77777777" w:rsidR="00DF7B11" w:rsidRDefault="00DF7B11" w:rsidP="00DF7B11">
      <w:pPr>
        <w:pStyle w:val="rovezanadpis"/>
        <w:numPr>
          <w:ilvl w:val="1"/>
          <w:numId w:val="11"/>
        </w:numPr>
        <w:tabs>
          <w:tab w:val="clear" w:pos="709"/>
        </w:tabs>
        <w:ind w:left="993" w:hanging="284"/>
      </w:pPr>
      <w:r>
        <w:t>výměna oběhových čerpadel, anuloidů a dalších armatur;</w:t>
      </w:r>
    </w:p>
    <w:p w14:paraId="5C552A66" w14:textId="77777777" w:rsidR="00DF7B11" w:rsidRDefault="00DF7B11" w:rsidP="00DF7B11">
      <w:pPr>
        <w:pStyle w:val="rovezanadpis"/>
        <w:numPr>
          <w:ilvl w:val="1"/>
          <w:numId w:val="11"/>
        </w:numPr>
        <w:tabs>
          <w:tab w:val="clear" w:pos="709"/>
        </w:tabs>
        <w:ind w:left="993" w:hanging="284"/>
      </w:pPr>
      <w:r>
        <w:t>montáž a dopojení potřebných nových vnitřních rozvodů topení, teplé užitkové vody a kanalizace, doplnění a úprava rozvodů elektrické energie a LAN;</w:t>
      </w:r>
    </w:p>
    <w:p w14:paraId="4A487A53" w14:textId="77777777" w:rsidR="00DF7B11" w:rsidRDefault="00DF7B11" w:rsidP="00DF7B11">
      <w:pPr>
        <w:pStyle w:val="rovezanadpis"/>
        <w:numPr>
          <w:ilvl w:val="1"/>
          <w:numId w:val="11"/>
        </w:numPr>
        <w:tabs>
          <w:tab w:val="clear" w:pos="709"/>
        </w:tabs>
        <w:ind w:left="993" w:hanging="284"/>
      </w:pPr>
      <w:r>
        <w:t>výměna některých nefunkčních radiátorových ventilů;</w:t>
      </w:r>
    </w:p>
    <w:p w14:paraId="598991E0" w14:textId="77777777" w:rsidR="00DF7B11" w:rsidRDefault="00DF7B11" w:rsidP="00DF7B11">
      <w:pPr>
        <w:pStyle w:val="rovezanadpis"/>
        <w:numPr>
          <w:ilvl w:val="1"/>
          <w:numId w:val="11"/>
        </w:numPr>
        <w:tabs>
          <w:tab w:val="clear" w:pos="709"/>
        </w:tabs>
        <w:ind w:left="993" w:hanging="284"/>
      </w:pPr>
      <w:r>
        <w:t>nátěr nového a napojovaného ocelového potrubí;</w:t>
      </w:r>
    </w:p>
    <w:p w14:paraId="0DAE2268" w14:textId="77777777" w:rsidR="00DF7B11" w:rsidRDefault="00DF7B11" w:rsidP="00DF7B11">
      <w:pPr>
        <w:pStyle w:val="rovezanadpis"/>
        <w:numPr>
          <w:ilvl w:val="1"/>
          <w:numId w:val="11"/>
        </w:numPr>
        <w:tabs>
          <w:tab w:val="clear" w:pos="709"/>
        </w:tabs>
        <w:ind w:left="993" w:hanging="284"/>
      </w:pPr>
      <w:r>
        <w:t xml:space="preserve">montáž tepelné izolace nového a napojovaného potrubí; </w:t>
      </w:r>
    </w:p>
    <w:p w14:paraId="6C6AB610" w14:textId="77777777" w:rsidR="00DF7B11" w:rsidRDefault="00DF7B11" w:rsidP="00DF7B11">
      <w:pPr>
        <w:pStyle w:val="rovezanadpis"/>
        <w:numPr>
          <w:ilvl w:val="1"/>
          <w:numId w:val="11"/>
        </w:numPr>
        <w:tabs>
          <w:tab w:val="clear" w:pos="709"/>
        </w:tabs>
        <w:ind w:left="993" w:hanging="284"/>
      </w:pPr>
      <w:r>
        <w:t xml:space="preserve">dodávka, vystrojení a montáž elektrického rozvaděče a rozvaděče </w:t>
      </w:r>
      <w:proofErr w:type="spellStart"/>
      <w:r>
        <w:t>MaR</w:t>
      </w:r>
      <w:proofErr w:type="spellEnd"/>
      <w:r>
        <w:t>;</w:t>
      </w:r>
    </w:p>
    <w:p w14:paraId="54D76C30" w14:textId="77777777" w:rsidR="00DF7B11" w:rsidRDefault="00DF7B11" w:rsidP="00DF7B11">
      <w:pPr>
        <w:pStyle w:val="rovezanadpis"/>
        <w:numPr>
          <w:ilvl w:val="1"/>
          <w:numId w:val="11"/>
        </w:numPr>
        <w:tabs>
          <w:tab w:val="clear" w:pos="709"/>
        </w:tabs>
        <w:ind w:left="993" w:hanging="284"/>
      </w:pPr>
      <w:r>
        <w:t>dodávka, montáž a napojení systému měření a regulace ústředního topení, regulace topných větví, osazení čidel snímání teploty, termostatických hlavic, řídících jednotek, komunikačních modulů;</w:t>
      </w:r>
    </w:p>
    <w:p w14:paraId="675E4853" w14:textId="77777777" w:rsidR="00DF7B11" w:rsidRDefault="00DF7B11" w:rsidP="00DF7B11">
      <w:pPr>
        <w:pStyle w:val="rovezanadpis"/>
        <w:numPr>
          <w:ilvl w:val="1"/>
          <w:numId w:val="11"/>
        </w:numPr>
        <w:tabs>
          <w:tab w:val="clear" w:pos="709"/>
        </w:tabs>
        <w:ind w:left="993" w:hanging="284"/>
      </w:pPr>
      <w:r>
        <w:t>programování a vizualizace systému měření a regulace otopné soustavy pro obsluhu systému;</w:t>
      </w:r>
    </w:p>
    <w:p w14:paraId="27097EA8" w14:textId="77777777" w:rsidR="00DF7B11" w:rsidRDefault="00DF7B11" w:rsidP="00DF7B11">
      <w:pPr>
        <w:pStyle w:val="rovezanadpis"/>
        <w:numPr>
          <w:ilvl w:val="1"/>
          <w:numId w:val="11"/>
        </w:numPr>
        <w:tabs>
          <w:tab w:val="clear" w:pos="709"/>
        </w:tabs>
        <w:ind w:left="993" w:hanging="284"/>
      </w:pPr>
      <w:r>
        <w:t xml:space="preserve">drobné stavební </w:t>
      </w:r>
      <w:proofErr w:type="spellStart"/>
      <w:r>
        <w:t>výpomoce</w:t>
      </w:r>
      <w:proofErr w:type="spellEnd"/>
      <w:r>
        <w:t xml:space="preserve"> (zapravení drážek a průrazů, vyspravení omítek apod);</w:t>
      </w:r>
    </w:p>
    <w:p w14:paraId="324CB917" w14:textId="77777777" w:rsidR="00DF7B11" w:rsidRDefault="00DF7B11" w:rsidP="00DF7B11">
      <w:pPr>
        <w:pStyle w:val="rovezanadpis"/>
        <w:numPr>
          <w:ilvl w:val="1"/>
          <w:numId w:val="11"/>
        </w:numPr>
        <w:tabs>
          <w:tab w:val="clear" w:pos="709"/>
        </w:tabs>
        <w:ind w:left="993" w:hanging="284"/>
      </w:pPr>
      <w:r>
        <w:t>napuštění páteřního rozvodu sytému otopné soustavy vč. proplachu systému;</w:t>
      </w:r>
    </w:p>
    <w:p w14:paraId="44657AD3" w14:textId="77777777" w:rsidR="00DF7B11" w:rsidRDefault="00DF7B11" w:rsidP="00DF7B11">
      <w:pPr>
        <w:pStyle w:val="rovezanadpis"/>
        <w:numPr>
          <w:ilvl w:val="1"/>
          <w:numId w:val="11"/>
        </w:numPr>
        <w:tabs>
          <w:tab w:val="clear" w:pos="709"/>
        </w:tabs>
        <w:ind w:left="993" w:hanging="284"/>
      </w:pPr>
      <w:r>
        <w:t>provedení všech potřebných zkoušek a revizí s kladným výsledkem, seřízení a nastavení dodané technologie a celé otopné soustavy, zaškolení obsluhy a vypracování a předání nezbytných návodů k užívání díla;</w:t>
      </w:r>
    </w:p>
    <w:p w14:paraId="0425D7D5" w14:textId="77777777" w:rsidR="00DF7B11" w:rsidRDefault="00DF7B11" w:rsidP="00DF7B11">
      <w:pPr>
        <w:pStyle w:val="rovezanadpis"/>
        <w:numPr>
          <w:ilvl w:val="1"/>
          <w:numId w:val="11"/>
        </w:numPr>
        <w:tabs>
          <w:tab w:val="clear" w:pos="709"/>
        </w:tabs>
        <w:ind w:left="993" w:hanging="284"/>
      </w:pPr>
      <w:r>
        <w:t>zpracování potřebné výrobní dokumentace (zejména elektrorozvaděčů) a vypracování dokumentace skutečného provedení díla.</w:t>
      </w:r>
    </w:p>
    <w:p w14:paraId="5D59D614" w14:textId="6B23BD27" w:rsidR="00BC07A5" w:rsidRDefault="008660EF" w:rsidP="00BC07A5">
      <w:pPr>
        <w:pStyle w:val="rovezanadpis"/>
      </w:pPr>
      <w:r w:rsidRPr="00DB162D">
        <w:t xml:space="preserve">Zhotovitel je povinen provést dílo v souladu s příslušnou dokumentací, </w:t>
      </w:r>
      <w:r w:rsidR="00E3085C">
        <w:t xml:space="preserve">s položkovým rozpočtem, </w:t>
      </w:r>
      <w:r w:rsidRPr="00DB162D">
        <w:t xml:space="preserve">ustanoveními této smlouvy a se svojí nabídkou podanou v rámci </w:t>
      </w:r>
      <w:r w:rsidR="008E7F93">
        <w:t>poptávkového</w:t>
      </w:r>
      <w:r w:rsidRPr="00DB162D">
        <w:t xml:space="preserve"> řízení (</w:t>
      </w:r>
      <w:r w:rsidR="00E3085C">
        <w:t xml:space="preserve">dále jen </w:t>
      </w:r>
      <w:r w:rsidRPr="00DB162D">
        <w:t>„nabídka“).</w:t>
      </w:r>
    </w:p>
    <w:p w14:paraId="170F1D07" w14:textId="0637A186" w:rsidR="00A1105F" w:rsidRDefault="008660EF" w:rsidP="0008131D">
      <w:pPr>
        <w:pStyle w:val="rovezanadpis"/>
      </w:pPr>
      <w:r>
        <w:t>Místem plnění</w:t>
      </w:r>
      <w:r w:rsidR="0008131D">
        <w:t xml:space="preserve"> j</w:t>
      </w:r>
      <w:r w:rsidR="00AD2BEE">
        <w:t>e</w:t>
      </w:r>
      <w:r w:rsidR="0008131D" w:rsidRPr="0008131D">
        <w:t xml:space="preserve"> budov</w:t>
      </w:r>
      <w:r w:rsidR="00AD2BEE">
        <w:t>a</w:t>
      </w:r>
      <w:r w:rsidR="0008131D" w:rsidRPr="0008131D">
        <w:t xml:space="preserve"> Slezské univerzity v</w:t>
      </w:r>
      <w:r w:rsidR="00AD2BEE">
        <w:t> </w:t>
      </w:r>
      <w:r w:rsidR="0008131D" w:rsidRPr="0008131D">
        <w:t>Opavě</w:t>
      </w:r>
      <w:r w:rsidR="00AD2BEE">
        <w:t xml:space="preserve"> </w:t>
      </w:r>
      <w:r w:rsidR="00DF7B11">
        <w:t>–</w:t>
      </w:r>
      <w:r w:rsidR="0008131D" w:rsidRPr="0008131D">
        <w:t xml:space="preserve"> </w:t>
      </w:r>
      <w:r w:rsidR="00DF7B11">
        <w:t>Obchodně podnikatelské fakulty v Karviné</w:t>
      </w:r>
      <w:r w:rsidR="0008131D" w:rsidRPr="0008131D">
        <w:t xml:space="preserve">, </w:t>
      </w:r>
      <w:r w:rsidR="00AD2BEE">
        <w:t>č.p. 1</w:t>
      </w:r>
      <w:r w:rsidR="00DF7B11">
        <w:t>934</w:t>
      </w:r>
      <w:r w:rsidR="00AD2BEE">
        <w:t xml:space="preserve">, </w:t>
      </w:r>
      <w:r w:rsidR="00DF7B11">
        <w:t>Univerzitní</w:t>
      </w:r>
      <w:r w:rsidR="00AD2BEE">
        <w:t xml:space="preserve"> náměstí 3</w:t>
      </w:r>
      <w:r w:rsidR="002B12D9">
        <w:t xml:space="preserve">, </w:t>
      </w:r>
      <w:proofErr w:type="gramStart"/>
      <w:r w:rsidR="00DF7B11">
        <w:t>Karviná - Fryštát</w:t>
      </w:r>
      <w:proofErr w:type="gramEnd"/>
      <w:r w:rsidR="00BC07A5">
        <w:t>.</w:t>
      </w:r>
      <w:r w:rsidR="006A1743">
        <w:t xml:space="preserve"> </w:t>
      </w:r>
    </w:p>
    <w:p w14:paraId="15025C4A" w14:textId="787C688B" w:rsidR="008660EF" w:rsidRDefault="008660EF" w:rsidP="008660EF">
      <w:pPr>
        <w:pStyle w:val="rovezanadpis"/>
      </w:pPr>
      <w:r w:rsidRPr="00DB162D">
        <w:t>Dílo je provedeno řádně v případě úplného, bezvadného provedení všech prací</w:t>
      </w:r>
      <w:r>
        <w:t>,</w:t>
      </w:r>
      <w:r w:rsidRPr="00DB162D">
        <w:t xml:space="preserve"> </w:t>
      </w:r>
      <w:r>
        <w:t xml:space="preserve">dodávek potřebných materiálů </w:t>
      </w:r>
      <w:r w:rsidRPr="00DB162D">
        <w:t>nezbytných pro řádné dokončení díla, jejichž provedení je pr</w:t>
      </w:r>
      <w:r>
        <w:t xml:space="preserve">o řádné dokončení díla nezbytné, </w:t>
      </w:r>
      <w:r w:rsidRPr="00DB162D">
        <w:t>a to v celém rozsahu zadání, který je vymezen projektovou dokumentací, určenými standardy a</w:t>
      </w:r>
      <w:r>
        <w:t xml:space="preserve"> obecně technickými požadavky</w:t>
      </w:r>
      <w:r w:rsidRPr="00DB162D">
        <w:t>.</w:t>
      </w:r>
      <w:r w:rsidR="0036135E">
        <w:t xml:space="preserve"> Dílo musí splňovat počty kusů, vlastnosti a funkce vymezené v projektové dokumentaci dle odst. 1.4 této smlouvy.</w:t>
      </w:r>
      <w:r>
        <w:t xml:space="preserve"> Součástí provádění díla jsou dále všechny činnosti související s dodávkou díla (jako např. doprava, montáž, bezpečnostní opatření apod.), včetně zajištění koordinační a kompletační činnosti a provedení úklidu místa plnění </w:t>
      </w:r>
      <w:r w:rsidR="00AD2BEE">
        <w:t xml:space="preserve">(stavebního prostoru) </w:t>
      </w:r>
      <w:r>
        <w:t>před předáním a převzetím díla.</w:t>
      </w:r>
    </w:p>
    <w:p w14:paraId="169B4C3E" w14:textId="6AE72F66" w:rsidR="008660EF" w:rsidRDefault="006F4C87" w:rsidP="006F4C87">
      <w:pPr>
        <w:pStyle w:val="rovezanadpis"/>
      </w:pPr>
      <w:r w:rsidRPr="006F4C87">
        <w:t xml:space="preserve">Součástí </w:t>
      </w:r>
      <w:r>
        <w:t>zhotovení d</w:t>
      </w:r>
      <w:r w:rsidRPr="006F4C87">
        <w:t xml:space="preserve">íla je </w:t>
      </w:r>
      <w:r>
        <w:t>i</w:t>
      </w:r>
      <w:r w:rsidRPr="006F4C87">
        <w:t xml:space="preserve"> odvoz a uložení vybouraných hmot, stavební suti a stavebního odpadu na skládku včetně provedení </w:t>
      </w:r>
      <w:r w:rsidRPr="00AD2BEE">
        <w:t>úhrady poplatku za uskladnění</w:t>
      </w:r>
      <w:r w:rsidR="00AD2BEE" w:rsidRPr="00AD2BEE">
        <w:t xml:space="preserve"> v souladu s</w:t>
      </w:r>
      <w:r w:rsidR="00B3744F">
        <w:t>e</w:t>
      </w:r>
      <w:r w:rsidR="00AD2BEE" w:rsidRPr="00AD2BEE">
        <w:t xml:space="preserve"> zákon</w:t>
      </w:r>
      <w:r w:rsidR="00B3744F">
        <w:t>em             č.</w:t>
      </w:r>
      <w:r w:rsidR="00AD2BEE" w:rsidRPr="00AD2BEE">
        <w:t xml:space="preserve"> 541/2020 Sb. o odpadech, v platném znění</w:t>
      </w:r>
      <w:r w:rsidR="00FC39D8">
        <w:t>.</w:t>
      </w:r>
    </w:p>
    <w:p w14:paraId="6A79086F" w14:textId="7C4EEF42" w:rsidR="009911D8" w:rsidRPr="00DB162D" w:rsidRDefault="009911D8" w:rsidP="009911D8">
      <w:pPr>
        <w:pStyle w:val="rovezanadpis"/>
      </w:pPr>
      <w:r>
        <w:t xml:space="preserve">Součástí zhotovení díla je i vyhotovení </w:t>
      </w:r>
      <w:r w:rsidRPr="009911D8">
        <w:t xml:space="preserve">projektové dokumentace skutečného provedení stavby v počtu </w:t>
      </w:r>
      <w:r w:rsidR="00DF7B11">
        <w:t>tří</w:t>
      </w:r>
      <w:r w:rsidRPr="009911D8">
        <w:t xml:space="preserve"> vyhotovení v grafické (tištěné) podobě a jedno v digitální (elektronické) formě, kterou zhotovitel předá objedna</w:t>
      </w:r>
      <w:r>
        <w:t>teli nejpozději v den převzetí d</w:t>
      </w:r>
      <w:r w:rsidRPr="009911D8">
        <w:t xml:space="preserve">íla objednatelem, ve které budou zřetelně vyznačeny všechny změny, k </w:t>
      </w:r>
      <w:r>
        <w:t>nimž došlo v průběhu zhotovení d</w:t>
      </w:r>
      <w:r w:rsidRPr="009911D8">
        <w:t>íla; ty části projektové dokumentace, u kterých nedošlo k žádným změnám, budou označeny nápisem „beze změn“.</w:t>
      </w:r>
    </w:p>
    <w:p w14:paraId="5EC89354" w14:textId="114AA8C5" w:rsidR="008660EF" w:rsidRPr="00DB162D" w:rsidRDefault="008660EF" w:rsidP="008660EF">
      <w:pPr>
        <w:pStyle w:val="rovezanadpis"/>
      </w:pPr>
      <w:r w:rsidRPr="00DB162D">
        <w:lastRenderedPageBreak/>
        <w:t>Všechny použité materiály musí vyhovovat požadavkům kladeným na jejich jakost a musí mít prohlášení o shodě dle zákona</w:t>
      </w:r>
      <w:r>
        <w:t xml:space="preserve"> č.</w:t>
      </w:r>
      <w:r w:rsidRPr="00DB162D">
        <w:t xml:space="preserve"> 22/1997 Sb.</w:t>
      </w:r>
      <w:r>
        <w:t xml:space="preserve">, </w:t>
      </w:r>
      <w:r w:rsidR="00B3744F">
        <w:t xml:space="preserve">o </w:t>
      </w:r>
      <w:r w:rsidRPr="00AB6D11">
        <w:t>technických požadavcích na výrobky</w:t>
      </w:r>
      <w:r w:rsidR="00B3744F">
        <w:t xml:space="preserve"> </w:t>
      </w:r>
      <w:r w:rsidR="00B3744F" w:rsidRPr="00B3744F">
        <w:t>a o změně a doplnění některých zákonů</w:t>
      </w:r>
      <w:r>
        <w:t xml:space="preserve">, </w:t>
      </w:r>
      <w:r w:rsidR="00B3744F">
        <w:t>v platném znění</w:t>
      </w:r>
      <w:r>
        <w:t>.</w:t>
      </w:r>
      <w:r w:rsidRPr="00DB162D">
        <w:t xml:space="preserve"> Jakost dodávaných materiálů a konstrukcí bude dokládána předepsaným způsobem při kontrolních prohlídkách a při předání a převzetí díla. </w:t>
      </w:r>
    </w:p>
    <w:p w14:paraId="4FC8EF2E" w14:textId="77777777" w:rsidR="008660EF" w:rsidRPr="00697F00" w:rsidRDefault="008660EF" w:rsidP="008660EF">
      <w:pPr>
        <w:pStyle w:val="rovezanadpis"/>
      </w:pPr>
      <w:r w:rsidRPr="00DB162D">
        <w:t xml:space="preserve">Veškeré změny díla musí být objednatelem </w:t>
      </w:r>
      <w:r w:rsidRPr="00697F00">
        <w:t xml:space="preserve">předem odsouhlaseny. </w:t>
      </w:r>
      <w:r w:rsidRPr="00383C6B">
        <w:t>V případě, že z těchto změn bude vyplývat změna ceny díla, musí být před jejich realizací, nejpozději však před jejich fakturací</w:t>
      </w:r>
      <w:r>
        <w:t>,</w:t>
      </w:r>
      <w:r w:rsidRPr="00383C6B">
        <w:t xml:space="preserve"> uzavřen dodatek k této smlouvě. </w:t>
      </w:r>
      <w:r w:rsidRPr="00441EF5">
        <w:t xml:space="preserve">V případě </w:t>
      </w:r>
      <w:r w:rsidRPr="00241C72">
        <w:t>neo</w:t>
      </w:r>
      <w:r w:rsidRPr="00697F00">
        <w:t>dsouh</w:t>
      </w:r>
      <w:r>
        <w:t>l</w:t>
      </w:r>
      <w:r w:rsidRPr="00697F00">
        <w:t xml:space="preserve">asení změn má objednatel nárok na provedení původně plánovaných </w:t>
      </w:r>
      <w:r>
        <w:t>dodávek, aniž by zhotovitel měl</w:t>
      </w:r>
      <w:r w:rsidRPr="00697F00">
        <w:t xml:space="preserve"> nárok na úhradu případných vícenákladů nebo finanční kompenzaci.</w:t>
      </w:r>
      <w:r>
        <w:t xml:space="preserve"> </w:t>
      </w:r>
    </w:p>
    <w:p w14:paraId="6A8CA69A" w14:textId="6FAD635D" w:rsidR="008660EF" w:rsidRPr="00DB162D" w:rsidRDefault="008660EF" w:rsidP="008660EF">
      <w:pPr>
        <w:pStyle w:val="rovezanadpis"/>
      </w:pPr>
      <w:r w:rsidRPr="00697F00">
        <w:t>Dle dohody smluvních stran je předmětem díla provedení všech</w:t>
      </w:r>
      <w:r>
        <w:t xml:space="preserve"> </w:t>
      </w:r>
      <w:r w:rsidRPr="00697F00">
        <w:t>dodávek obsažených v nabídce (</w:t>
      </w:r>
      <w:r>
        <w:t xml:space="preserve">soupis </w:t>
      </w:r>
      <w:r w:rsidR="00EE64BD">
        <w:t xml:space="preserve">prací a </w:t>
      </w:r>
      <w:r>
        <w:t>dodávek</w:t>
      </w:r>
      <w:r w:rsidRPr="00697F00">
        <w:t xml:space="preserve">), nebo které vyplývají ze zadávacích podmínek </w:t>
      </w:r>
      <w:r w:rsidR="006F4C87">
        <w:t>poptávkového</w:t>
      </w:r>
      <w:r w:rsidRPr="00697F00">
        <w:t xml:space="preserve"> řízení (dále též „výchozí dokumenty“), které tvoří rámec této smlouvy, a </w:t>
      </w:r>
      <w:r>
        <w:t>to bez ohledu na to, v </w:t>
      </w:r>
      <w:r w:rsidRPr="00383C6B">
        <w:t>kterém z těchto výchozích dokumentů jsou uvedeny, resp.</w:t>
      </w:r>
      <w:r>
        <w:t xml:space="preserve"> </w:t>
      </w:r>
      <w:r w:rsidRPr="00383C6B">
        <w:t>z kterého z </w:t>
      </w:r>
      <w:r w:rsidRPr="00441EF5">
        <w:t>nich vyplývají. Předmětem díla jsou rovněž činnosti, práce a dodávky</w:t>
      </w:r>
      <w:r w:rsidRPr="00DB162D">
        <w:t>, které nejsou ve výchozích dokumentech obsaženy, ale o</w:t>
      </w:r>
      <w:r w:rsidR="00BC07A5">
        <w:t> </w:t>
      </w:r>
      <w:r w:rsidRPr="00DB162D">
        <w:t xml:space="preserve">kterých zhotovitel věděl, nebo podle svých odborných znalostí a zkušeností vědět měl anebo </w:t>
      </w:r>
      <w:r>
        <w:t xml:space="preserve">vědět </w:t>
      </w:r>
      <w:r w:rsidRPr="00DB162D">
        <w:t>mohl, že jsou k řádnému a kvalitnímu provedení díla dané povahy třeba, a to i s přihlédnutím ke standardní praxi při realizaci děl podobného charakteru. Toto ustanovení však nevylučuje odpovědnost objednatele za správnost a úplnost předané příslušné dokumentace ani tuto odpovědnost na zhotovitele nepřenáší. Přednost výchozích dokumentů je stanovena následovně: text této smlouvy, položkový rozpočet, textová část zadávací dokumentace k </w:t>
      </w:r>
      <w:r w:rsidR="00E3085C">
        <w:t>poptávkovému</w:t>
      </w:r>
      <w:r w:rsidRPr="00DB162D">
        <w:t xml:space="preserve"> řízení,</w:t>
      </w:r>
      <w:r>
        <w:t xml:space="preserve"> vysvětlení a změny zadávací dokumentace poskytnuté v rámci </w:t>
      </w:r>
      <w:r w:rsidR="00E3085C">
        <w:t>poptávkového</w:t>
      </w:r>
      <w:r>
        <w:t xml:space="preserve"> řízení,</w:t>
      </w:r>
      <w:r w:rsidRPr="00DB162D">
        <w:t xml:space="preserve"> projektová dokumentace, nabídka, ostatní výchozí dokumenty.</w:t>
      </w:r>
    </w:p>
    <w:p w14:paraId="30E05B8E" w14:textId="77777777" w:rsidR="008660EF" w:rsidRPr="00DB162D" w:rsidRDefault="008660EF" w:rsidP="008660EF">
      <w:pPr>
        <w:pStyle w:val="rovezanadpis"/>
      </w:pPr>
      <w:r w:rsidRPr="00DB162D">
        <w:t>Není-li v této smlouvě uvedeno jinak, není zhotovitel oprávněn ani povinen provést jakoukoliv změnu díla bez písemné dohody s objednatelem ve formě písemného dodatku.</w:t>
      </w:r>
    </w:p>
    <w:p w14:paraId="2A2528DC" w14:textId="3D3A70B9" w:rsidR="008660EF" w:rsidRPr="00DB162D" w:rsidRDefault="008660EF" w:rsidP="00EE64BD">
      <w:pPr>
        <w:pStyle w:val="rovezanadpis"/>
      </w:pPr>
      <w:r w:rsidRPr="00383C6B">
        <w:t>Zhotovitel jako odborník prohlašuje, že se pečlivě seznámil se zadáním objednatele, rozsahem a povah</w:t>
      </w:r>
      <w:r w:rsidR="00EE64BD">
        <w:t xml:space="preserve">ou díla a příslušné dokumentace a </w:t>
      </w:r>
      <w:r w:rsidR="00EE64BD" w:rsidRPr="00EE64BD">
        <w:t xml:space="preserve">stavem místa plnění </w:t>
      </w:r>
      <w:r w:rsidRPr="00383C6B">
        <w:t>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6E9D4454" w14:textId="77777777" w:rsidR="008660EF" w:rsidRPr="00DB162D" w:rsidRDefault="008660EF" w:rsidP="008660EF">
      <w:pPr>
        <w:pStyle w:val="Nadpis1"/>
      </w:pPr>
      <w:r w:rsidRPr="00DB162D">
        <w:t>Doba plnění</w:t>
      </w:r>
    </w:p>
    <w:p w14:paraId="01BE5E16" w14:textId="74C1DAFB" w:rsidR="00E56F4E" w:rsidRPr="00AB1A8C" w:rsidRDefault="00E56F4E" w:rsidP="00E3085C">
      <w:pPr>
        <w:pStyle w:val="rovezanadpis"/>
      </w:pPr>
      <w:bookmarkStart w:id="4" w:name="_Hlk126155308"/>
      <w:r w:rsidRPr="00425118">
        <w:t>Zhotovitel zahájí práce spojené s plněním smlouvy</w:t>
      </w:r>
      <w:r w:rsidR="00F019DD" w:rsidRPr="00425118">
        <w:t xml:space="preserve"> </w:t>
      </w:r>
      <w:bookmarkStart w:id="5" w:name="_Hlk126155340"/>
      <w:r w:rsidR="00F019DD" w:rsidRPr="00425118">
        <w:t xml:space="preserve">nejpozději do pěti pracovních dnů ode dne protokolárního předání staveniště Zhotoviteli. </w:t>
      </w:r>
      <w:r w:rsidR="00FB6D8F" w:rsidRPr="00425118">
        <w:t xml:space="preserve">Objednatel předá staveniště Zhotoviteli nejpozději </w:t>
      </w:r>
      <w:r w:rsidR="00FB6D8F" w:rsidRPr="00AB1A8C">
        <w:t>do</w:t>
      </w:r>
      <w:r w:rsidR="00F019DD" w:rsidRPr="00AB1A8C">
        <w:t xml:space="preserve"> </w:t>
      </w:r>
      <w:r w:rsidR="00FE5D8D" w:rsidRPr="00AB1A8C">
        <w:t>1</w:t>
      </w:r>
      <w:r w:rsidR="00B3744F" w:rsidRPr="00AB1A8C">
        <w:t>0</w:t>
      </w:r>
      <w:r w:rsidR="00F019DD" w:rsidRPr="00AB1A8C">
        <w:t xml:space="preserve">. </w:t>
      </w:r>
      <w:r w:rsidR="00FE5D8D" w:rsidRPr="00AB1A8C">
        <w:t>6</w:t>
      </w:r>
      <w:r w:rsidR="00F019DD" w:rsidRPr="00AB1A8C">
        <w:t>. 202</w:t>
      </w:r>
      <w:r w:rsidR="00FE5D8D" w:rsidRPr="00AB1A8C">
        <w:t>6</w:t>
      </w:r>
      <w:r w:rsidRPr="00AB1A8C">
        <w:t>.</w:t>
      </w:r>
      <w:bookmarkEnd w:id="4"/>
      <w:bookmarkEnd w:id="5"/>
    </w:p>
    <w:p w14:paraId="22534480" w14:textId="6BBCEB22" w:rsidR="001D64D0" w:rsidRPr="00AB1A8C" w:rsidRDefault="008660EF" w:rsidP="00E3085C">
      <w:pPr>
        <w:pStyle w:val="rovezanadpis"/>
      </w:pPr>
      <w:r w:rsidRPr="00AB1A8C">
        <w:t>Zhotovitel se zavazuje provést dílo</w:t>
      </w:r>
      <w:r w:rsidR="00E3085C" w:rsidRPr="00AB1A8C">
        <w:t xml:space="preserve"> </w:t>
      </w:r>
      <w:r w:rsidR="00155FB0" w:rsidRPr="00AB1A8C">
        <w:t xml:space="preserve">včetně všech zkoušek a revizí </w:t>
      </w:r>
      <w:r w:rsidR="00E3085C" w:rsidRPr="00AB1A8C">
        <w:rPr>
          <w:b/>
          <w:bCs/>
        </w:rPr>
        <w:t xml:space="preserve">v termínu do </w:t>
      </w:r>
      <w:r w:rsidR="00B3744F" w:rsidRPr="00AB1A8C">
        <w:rPr>
          <w:b/>
          <w:bCs/>
        </w:rPr>
        <w:t>10</w:t>
      </w:r>
      <w:r w:rsidR="00E3085C" w:rsidRPr="00AB1A8C">
        <w:rPr>
          <w:b/>
          <w:bCs/>
        </w:rPr>
        <w:t xml:space="preserve">. </w:t>
      </w:r>
      <w:r w:rsidR="00B3744F" w:rsidRPr="00AB1A8C">
        <w:rPr>
          <w:b/>
          <w:bCs/>
        </w:rPr>
        <w:t>9</w:t>
      </w:r>
      <w:r w:rsidR="00E3085C" w:rsidRPr="00AB1A8C">
        <w:rPr>
          <w:b/>
          <w:bCs/>
        </w:rPr>
        <w:t>. 202</w:t>
      </w:r>
      <w:r w:rsidR="00FE5D8D" w:rsidRPr="00AB1A8C">
        <w:rPr>
          <w:b/>
          <w:bCs/>
        </w:rPr>
        <w:t>6</w:t>
      </w:r>
      <w:r w:rsidR="00E56F4E" w:rsidRPr="00AB1A8C">
        <w:t>.</w:t>
      </w:r>
    </w:p>
    <w:p w14:paraId="38177084" w14:textId="4D1BB070" w:rsidR="008660EF" w:rsidRPr="00442BC0" w:rsidRDefault="008660EF" w:rsidP="008660EF">
      <w:pPr>
        <w:pStyle w:val="rovezanadpis"/>
      </w:pPr>
      <w:r w:rsidRPr="00442BC0">
        <w:t>V případě omezení postupu prací vlivem objednatele nebo z důvodů, které nevznikly jednáním, opomenutím případně nečinností zhotovitele (např. vyšší moc), může být v případě vzájemné dohody smluvních stran posunut termín dokončení díla. V případě prodloužení termínu dokončení díla musí být uzavřen dodatek k této smlouvě. Práce také nebudou prováděny po dobu, kdy na základě relevantních norem (zejména ČSN normy)</w:t>
      </w:r>
      <w:r>
        <w:t xml:space="preserve"> </w:t>
      </w:r>
      <w:r w:rsidRPr="00442BC0">
        <w:t xml:space="preserve">nebude možné provádět dílo. </w:t>
      </w:r>
    </w:p>
    <w:p w14:paraId="33CC63E5" w14:textId="77777777" w:rsidR="008660EF" w:rsidRPr="00DB162D" w:rsidRDefault="008660EF" w:rsidP="008660EF">
      <w:pPr>
        <w:pStyle w:val="Nadpis1"/>
      </w:pPr>
      <w:bookmarkStart w:id="6" w:name="_Ref445997553"/>
      <w:r w:rsidRPr="00DB162D">
        <w:t>Cena díla</w:t>
      </w:r>
      <w:bookmarkEnd w:id="6"/>
    </w:p>
    <w:p w14:paraId="432127E0" w14:textId="77777777" w:rsidR="006F2733" w:rsidRPr="00DB162D" w:rsidRDefault="006F2733" w:rsidP="006F2733">
      <w:pPr>
        <w:pStyle w:val="rovezanadpis"/>
      </w:pPr>
      <w:r w:rsidRPr="00DB162D">
        <w:t>Cena díla byla stanovena dohodou smluvních stran na základě nabídky zhotovitele a smluvního položkového rozpočtu a činí:</w:t>
      </w:r>
    </w:p>
    <w:p w14:paraId="6A03947D" w14:textId="77777777" w:rsidR="006F2733" w:rsidRPr="00DB162D" w:rsidRDefault="006F2733" w:rsidP="006F2733">
      <w:pPr>
        <w:pStyle w:val="Podnadpis"/>
      </w:pPr>
      <w:r w:rsidRPr="00DB162D">
        <w:lastRenderedPageBreak/>
        <w:t>Cena bez DPH:</w:t>
      </w:r>
      <w:r w:rsidRPr="00DB162D">
        <w:tab/>
      </w:r>
      <w:r w:rsidRPr="00DB162D">
        <w:tab/>
        <w:t>[</w:t>
      </w:r>
      <w:r w:rsidRPr="00DB162D">
        <w:rPr>
          <w:highlight w:val="yellow"/>
        </w:rPr>
        <w:t>k doplnění</w:t>
      </w:r>
      <w:r w:rsidRPr="00DB162D">
        <w:t>] Kč</w:t>
      </w:r>
    </w:p>
    <w:p w14:paraId="266470A1" w14:textId="77777777" w:rsidR="006F2733" w:rsidRPr="00DB162D" w:rsidRDefault="006F2733" w:rsidP="006F2733">
      <w:pPr>
        <w:pStyle w:val="Podnadpis"/>
      </w:pPr>
      <w:r w:rsidRPr="00DB162D">
        <w:t xml:space="preserve">DPH 21 %: </w:t>
      </w:r>
      <w:r w:rsidRPr="00DB162D">
        <w:tab/>
      </w:r>
      <w:r w:rsidRPr="00DB162D">
        <w:tab/>
        <w:t>[</w:t>
      </w:r>
      <w:r w:rsidRPr="00DB162D">
        <w:rPr>
          <w:highlight w:val="yellow"/>
        </w:rPr>
        <w:t>k doplnění</w:t>
      </w:r>
      <w:r w:rsidRPr="00DB162D">
        <w:t>] Kč</w:t>
      </w:r>
    </w:p>
    <w:p w14:paraId="76419592" w14:textId="77777777" w:rsidR="008660EF" w:rsidRDefault="006F2733" w:rsidP="00FC39D8">
      <w:pPr>
        <w:pStyle w:val="Podnadpis"/>
        <w:spacing w:after="200"/>
      </w:pPr>
      <w:r w:rsidRPr="00DB162D">
        <w:t xml:space="preserve">Cena s DPH </w:t>
      </w:r>
      <w:r w:rsidRPr="00DB162D">
        <w:tab/>
      </w:r>
      <w:r w:rsidRPr="00DB162D">
        <w:tab/>
      </w:r>
      <w:r w:rsidRPr="00AF0E37">
        <w:t>[</w:t>
      </w:r>
      <w:r w:rsidRPr="00AF0E37">
        <w:rPr>
          <w:highlight w:val="yellow"/>
        </w:rPr>
        <w:t>k</w:t>
      </w:r>
      <w:r w:rsidRPr="00DB162D">
        <w:rPr>
          <w:highlight w:val="yellow"/>
        </w:rPr>
        <w:t xml:space="preserve"> doplnění</w:t>
      </w:r>
      <w:r w:rsidRPr="00AF0E37">
        <w:t>]</w:t>
      </w:r>
      <w:r w:rsidRPr="00DB162D">
        <w:rPr>
          <w:color w:val="FF0000"/>
        </w:rPr>
        <w:t xml:space="preserve"> </w:t>
      </w:r>
      <w:r w:rsidRPr="00DB162D">
        <w:t>Kč</w:t>
      </w:r>
      <w:r>
        <w:t xml:space="preserve"> </w:t>
      </w:r>
    </w:p>
    <w:p w14:paraId="4D13EE03" w14:textId="77777777" w:rsidR="008660EF" w:rsidRDefault="008660EF" w:rsidP="008660EF">
      <w:pPr>
        <w:pStyle w:val="rovezanadpis"/>
      </w:pPr>
      <w:r w:rsidRPr="00DB162D">
        <w:t xml:space="preserve">Cena bez DPH je dohodnuta jako nejvýše přípustná po celou dobu platnosti smlouvy. Dojde-li v průběhu realizace ke změnám sazeb daně z přidané hodnoty, bude v takovém případě k ceně díla bez DPH připočtena DPH v aktuální sazbě platné v době vzniku zdanitelného plnění. </w:t>
      </w:r>
    </w:p>
    <w:p w14:paraId="109EB931" w14:textId="77777777" w:rsidR="008660EF" w:rsidRPr="00DB162D" w:rsidRDefault="008660EF" w:rsidP="008660EF">
      <w:pPr>
        <w:pStyle w:val="rovezanadpis"/>
      </w:pPr>
      <w:r w:rsidRPr="00DB162D">
        <w:t>Cena obsahuje veškeré náklady zhotovitele</w:t>
      </w:r>
      <w:r>
        <w:t>,</w:t>
      </w:r>
      <w:r w:rsidRPr="00DB162D">
        <w:t xml:space="preserve"> nutné k úplné a řádné realizaci díla, rovněž obsahuje i předpokládaný vývoj kurzů české koruny k zahraničním měnám až do konce její platnosti. </w:t>
      </w:r>
    </w:p>
    <w:p w14:paraId="343346F2" w14:textId="77777777" w:rsidR="008660EF" w:rsidRPr="00DB162D" w:rsidRDefault="008660EF" w:rsidP="008660EF">
      <w:pPr>
        <w:pStyle w:val="rovezanadpis"/>
      </w:pPr>
      <w:r w:rsidRPr="00DB162D">
        <w:t>V případě, že dojde k prodlení s předáním díla z důvodů ležících na straně zhotovitele, je tato cena neměnná až do doby skutečného ukončení díla.</w:t>
      </w:r>
    </w:p>
    <w:p w14:paraId="2E3589F5" w14:textId="77777777" w:rsidR="008660EF" w:rsidRPr="00DB162D" w:rsidRDefault="008660EF" w:rsidP="008660EF">
      <w:pPr>
        <w:pStyle w:val="rovezanadpis"/>
      </w:pPr>
      <w:r w:rsidRPr="00DB162D">
        <w:t>Cenu lze změnit pouze v případě, že:</w:t>
      </w:r>
    </w:p>
    <w:p w14:paraId="56FA3FE3" w14:textId="148341EE" w:rsidR="008660EF" w:rsidRPr="00DB162D" w:rsidRDefault="008660EF" w:rsidP="008660EF">
      <w:pPr>
        <w:pStyle w:val="Psmena"/>
        <w:numPr>
          <w:ilvl w:val="3"/>
          <w:numId w:val="5"/>
        </w:numPr>
        <w:tabs>
          <w:tab w:val="left" w:pos="3686"/>
        </w:tabs>
        <w:ind w:left="1134" w:hanging="425"/>
      </w:pPr>
      <w:r w:rsidRPr="00DB162D">
        <w:t xml:space="preserve">objednatel požaduje </w:t>
      </w:r>
      <w:r w:rsidR="009808A7">
        <w:t xml:space="preserve">práce a </w:t>
      </w:r>
      <w:r>
        <w:t>dodávky</w:t>
      </w:r>
      <w:r w:rsidRPr="00DB162D">
        <w:t>, které nejsou v předmětu díla,</w:t>
      </w:r>
    </w:p>
    <w:p w14:paraId="5971D708" w14:textId="5822B61D" w:rsidR="008660EF" w:rsidRPr="00DB162D" w:rsidRDefault="008660EF" w:rsidP="008660EF">
      <w:pPr>
        <w:pStyle w:val="Psmena"/>
      </w:pPr>
      <w:r w:rsidRPr="00DB162D">
        <w:t xml:space="preserve">objednatel požaduje vypustit některé </w:t>
      </w:r>
      <w:r w:rsidR="009808A7">
        <w:t xml:space="preserve">práce a </w:t>
      </w:r>
      <w:r>
        <w:t>dodávky</w:t>
      </w:r>
      <w:r w:rsidRPr="00DB162D">
        <w:t xml:space="preserve"> z předmětu díla,</w:t>
      </w:r>
    </w:p>
    <w:p w14:paraId="7F533980" w14:textId="77777777" w:rsidR="008660EF" w:rsidRPr="00DB162D" w:rsidRDefault="008660EF" w:rsidP="008660EF">
      <w:pPr>
        <w:pStyle w:val="Psmena"/>
      </w:pPr>
      <w:r w:rsidRPr="00DB162D">
        <w:t>při realizaci se zjistí skutečnosti, které nebyly v době podpisu smlouvy známy a zhotovitel je nezavinil ani nemohl předvídat a mají vliv na cenu díla,</w:t>
      </w:r>
    </w:p>
    <w:p w14:paraId="36D1DD69" w14:textId="77777777" w:rsidR="008660EF" w:rsidRPr="00DB162D" w:rsidRDefault="008660EF" w:rsidP="008660EF">
      <w:pPr>
        <w:pStyle w:val="Psmena"/>
      </w:pPr>
      <w:r w:rsidRPr="00DB162D">
        <w:t xml:space="preserve">při realizaci se zjistí skutečnosti odlišné od příslušné dokumentace (např. </w:t>
      </w:r>
      <w:r>
        <w:t>neodpovídající rozměry stavebních konstrukcí apod.</w:t>
      </w:r>
      <w:r w:rsidRPr="00DB162D">
        <w:t>).</w:t>
      </w:r>
    </w:p>
    <w:p w14:paraId="2C27CD01" w14:textId="36A4B442" w:rsidR="008660EF" w:rsidRPr="00DB162D" w:rsidRDefault="008660EF" w:rsidP="009808A7">
      <w:pPr>
        <w:pStyle w:val="rovezanadpis"/>
      </w:pPr>
      <w:r w:rsidRPr="00DB162D">
        <w:t xml:space="preserve">Případné </w:t>
      </w:r>
      <w:r>
        <w:t xml:space="preserve">dodatečné </w:t>
      </w:r>
      <w:r w:rsidR="009808A7">
        <w:t xml:space="preserve">práce a </w:t>
      </w:r>
      <w:r>
        <w:t>dodávky</w:t>
      </w:r>
      <w:r w:rsidRPr="00DB162D">
        <w:t xml:space="preserve"> musí být odsouhlaseny objednatelem a musí o nich být uzavřen dodatek</w:t>
      </w:r>
      <w:r>
        <w:t>, to vše v souladu s ustanovením § 222 zákona č. 134/2016 Sb., o zadávání veřejných zakázek, ve znění pozdějších předpisů</w:t>
      </w:r>
      <w:r w:rsidRPr="00DB162D">
        <w:t>. V takovém případě zhotovitel ocení veškeré činnosti v položkovém rozpočtu dle jednotkových cen použitých v</w:t>
      </w:r>
      <w:r>
        <w:t> </w:t>
      </w:r>
      <w:r w:rsidRPr="00DB162D">
        <w:t xml:space="preserve">položkovém rozpočtu, který je přílohou této smlouvy. </w:t>
      </w:r>
      <w:r w:rsidR="009808A7" w:rsidRPr="009808A7">
        <w:t>Tam, kde nelze použít popsaný způsob ocenění, zhotovitel doplní jednotkové ceny dle cenové soustavy vydané společností URS PRAHA, a.s., nebo společností RTS, a.s., pro období, ve kterém mají být vícepráce realizovány. Pouze v případech, kdy položky dodatečných prací nelze ocenit žádným ze způsobů uvedených v tomto odstavci smlouvy, doloží zhotovitel individuální transparentní kalkulaci jednotkové ceny. Výsledná jednotková cena položky pak bude stanovena na základě dohody objednatele a zhotovitele. Objednatel je v tom případě oprávněn ověřit přiměřenost jednotkové ceny nezávislým subjektem.</w:t>
      </w:r>
    </w:p>
    <w:p w14:paraId="0DF05A43" w14:textId="77777777" w:rsidR="008660EF" w:rsidRPr="00DB162D" w:rsidRDefault="008660EF" w:rsidP="008660EF">
      <w:pPr>
        <w:pStyle w:val="rovezanadpis"/>
      </w:pPr>
      <w:r w:rsidRPr="00DB162D">
        <w:t>Pokud zhotovitel nedodrží tento postup, má se za to, že dodávky jím realizované byly předmětem díla a jsou v ceně zahrnuty.</w:t>
      </w:r>
    </w:p>
    <w:p w14:paraId="58C366F9" w14:textId="768ACD9C" w:rsidR="008660EF" w:rsidRDefault="008660EF" w:rsidP="008660EF">
      <w:pPr>
        <w:pStyle w:val="rovezanadpis"/>
      </w:pPr>
      <w:r w:rsidRPr="00DB162D">
        <w:t xml:space="preserve">Cena díla bude snížena o </w:t>
      </w:r>
      <w:r>
        <w:t>dodávky</w:t>
      </w:r>
      <w:r w:rsidRPr="00DB162D">
        <w:t>, které oproti projektu nebudou objednatelem vyžadovány</w:t>
      </w:r>
      <w:r w:rsidR="004A6229">
        <w:t>,</w:t>
      </w:r>
      <w:r w:rsidRPr="00DB162D">
        <w:t xml:space="preserve"> a</w:t>
      </w:r>
      <w:r w:rsidR="009A176C">
        <w:t> </w:t>
      </w:r>
      <w:r w:rsidRPr="00DB162D">
        <w:t>tedy nebudou provedeny, a to podle jednotkových cen uvedených v</w:t>
      </w:r>
      <w:r>
        <w:t> </w:t>
      </w:r>
      <w:r w:rsidRPr="00DB162D">
        <w:t>položkovém rozpočtu. Případn</w:t>
      </w:r>
      <w:r>
        <w:t>é snížení objemu dodávek</w:t>
      </w:r>
      <w:r w:rsidRPr="00DB162D">
        <w:t xml:space="preserve"> musí být objednatelem odsouhlasen</w:t>
      </w:r>
      <w:r>
        <w:t>o</w:t>
      </w:r>
      <w:r w:rsidRPr="00DB162D">
        <w:t xml:space="preserve"> a musí o </w:t>
      </w:r>
      <w:r>
        <w:t>něm</w:t>
      </w:r>
      <w:r w:rsidRPr="00DB162D">
        <w:t xml:space="preserve"> být uzavřen dodatek.</w:t>
      </w:r>
    </w:p>
    <w:p w14:paraId="45FECC2A" w14:textId="544EBA9B" w:rsidR="009808A7" w:rsidRPr="00DB162D" w:rsidRDefault="009808A7" w:rsidP="009808A7">
      <w:pPr>
        <w:pStyle w:val="rovezanadpis"/>
      </w:pPr>
      <w:r w:rsidRPr="009808A7">
        <w:t xml:space="preserve">Zhotovitel je povinen a zavazuje se zpracovat změnové listy a oceněné soupisy víceprací dle odstavce </w:t>
      </w:r>
      <w:r>
        <w:t>5.6</w:t>
      </w:r>
      <w:r w:rsidRPr="009808A7">
        <w:t xml:space="preserve"> a oceněné soupisy méněprací dle odstavce </w:t>
      </w:r>
      <w:r>
        <w:t>5.8</w:t>
      </w:r>
      <w:r w:rsidRPr="009808A7">
        <w:t xml:space="preserve"> a předložit je ke kontrole, k vyjádření a k odsouhlasení zástupci objednatele, osobě vyko</w:t>
      </w:r>
      <w:r w:rsidR="00B3744F">
        <w:t>n</w:t>
      </w:r>
      <w:r w:rsidRPr="009808A7">
        <w:t xml:space="preserve">ávající technický dozor objednatele a </w:t>
      </w:r>
      <w:r w:rsidR="00B3744F">
        <w:t xml:space="preserve">projektantovi stavby, příp. </w:t>
      </w:r>
      <w:r w:rsidRPr="009808A7">
        <w:t>osobě vykonávající autorský dozor.</w:t>
      </w:r>
    </w:p>
    <w:p w14:paraId="5B5245DB" w14:textId="77777777" w:rsidR="008660EF" w:rsidRPr="00DB162D" w:rsidRDefault="008660EF" w:rsidP="008660EF">
      <w:pPr>
        <w:pStyle w:val="Nadpis1"/>
      </w:pPr>
      <w:r w:rsidRPr="006645E6">
        <w:t>Platební</w:t>
      </w:r>
      <w:r w:rsidRPr="00DB162D">
        <w:t xml:space="preserve"> podmínky</w:t>
      </w:r>
    </w:p>
    <w:p w14:paraId="504135A6" w14:textId="2C15DE73" w:rsidR="00242F9D" w:rsidRDefault="00242F9D" w:rsidP="00242F9D">
      <w:pPr>
        <w:pStyle w:val="rovezanadpis"/>
      </w:pPr>
      <w:r w:rsidRPr="00242F9D">
        <w:t>Zhotovitel není oprávněn požadovat po objednateli zálohu.</w:t>
      </w:r>
    </w:p>
    <w:p w14:paraId="7E4ED5DF" w14:textId="19223468" w:rsidR="008660EF" w:rsidRDefault="008660EF" w:rsidP="008660EF">
      <w:pPr>
        <w:pStyle w:val="rovezanadpis"/>
      </w:pPr>
      <w:r w:rsidRPr="000C2C05">
        <w:t>Fakturace bude probíhat měsíčně</w:t>
      </w:r>
      <w:r w:rsidR="001D64D0">
        <w:t xml:space="preserve"> (k poslednímu dni v daném měsíci)</w:t>
      </w:r>
      <w:r>
        <w:t xml:space="preserve"> do výše</w:t>
      </w:r>
      <w:r w:rsidR="001D64D0">
        <w:t xml:space="preserve"> celkové</w:t>
      </w:r>
      <w:r>
        <w:t xml:space="preserve"> ceny díla. </w:t>
      </w:r>
      <w:r w:rsidRPr="000C2C05">
        <w:t>Zhotovitel předloží objednateli soupis provedených</w:t>
      </w:r>
      <w:r>
        <w:t xml:space="preserve"> </w:t>
      </w:r>
      <w:r w:rsidRPr="000C2C05">
        <w:t xml:space="preserve">dodávek oceněný dle položkového rozpočtu </w:t>
      </w:r>
      <w:r>
        <w:t xml:space="preserve">v tištěné a </w:t>
      </w:r>
      <w:r w:rsidRPr="00DB162D">
        <w:t>elektronick</w:t>
      </w:r>
      <w:r>
        <w:t>é</w:t>
      </w:r>
      <w:r w:rsidRPr="00DB162D">
        <w:t xml:space="preserve"> podob</w:t>
      </w:r>
      <w:r>
        <w:t>ě vždy nejpozději do pátého dne následujícího měsíce</w:t>
      </w:r>
      <w:r w:rsidRPr="00DB162D">
        <w:t xml:space="preserve">. Členění soupisu </w:t>
      </w:r>
      <w:r>
        <w:t xml:space="preserve">provedených prací a dodávek (zjišťovací protokol) </w:t>
      </w:r>
      <w:r w:rsidRPr="00DB162D">
        <w:t xml:space="preserve">přiloženého k faktuře musí </w:t>
      </w:r>
      <w:r w:rsidRPr="00DB162D">
        <w:lastRenderedPageBreak/>
        <w:t xml:space="preserve">odpovídat soupisu </w:t>
      </w:r>
      <w:r>
        <w:t>dodávek</w:t>
      </w:r>
      <w:r w:rsidRPr="00DB162D">
        <w:t xml:space="preserve"> z nabídky zhotovitele, pokud se smluvní strany v konkrétním případě nedohodnou jinak</w:t>
      </w:r>
      <w:r>
        <w:t>. O</w:t>
      </w:r>
      <w:r w:rsidRPr="000C2C05">
        <w:t xml:space="preserve">bjednatel je povinen se vyjádřit </w:t>
      </w:r>
      <w:r>
        <w:t xml:space="preserve">k soupisu dodávek </w:t>
      </w:r>
      <w:r w:rsidRPr="000C2C05">
        <w:t xml:space="preserve">nejpozději do </w:t>
      </w:r>
      <w:r>
        <w:t>5</w:t>
      </w:r>
      <w:r w:rsidRPr="000C2C05">
        <w:t xml:space="preserve"> pracovních dnů od data doručení</w:t>
      </w:r>
      <w:r>
        <w:t>.</w:t>
      </w:r>
      <w:r w:rsidR="009808A7">
        <w:t xml:space="preserve"> </w:t>
      </w:r>
    </w:p>
    <w:p w14:paraId="316FBAC2" w14:textId="77777777" w:rsidR="008660EF" w:rsidRPr="00DB162D" w:rsidRDefault="008660EF" w:rsidP="008660EF">
      <w:pPr>
        <w:pStyle w:val="rovezanadpis"/>
      </w:pPr>
      <w:r>
        <w:t xml:space="preserve">Zhotovitel vystaví </w:t>
      </w:r>
      <w:r w:rsidRPr="000C2C05">
        <w:t>daňový doklad</w:t>
      </w:r>
      <w:r>
        <w:t xml:space="preserve"> po schválení soupisu provedených dodávek</w:t>
      </w:r>
      <w:r w:rsidRPr="000C2C05">
        <w:t>. Přílohou daňového dokladu bude soupis provedených</w:t>
      </w:r>
      <w:r>
        <w:t xml:space="preserve"> </w:t>
      </w:r>
      <w:r w:rsidRPr="000C2C05">
        <w:t>dodávek</w:t>
      </w:r>
      <w:r>
        <w:t>.</w:t>
      </w:r>
      <w:r>
        <w:rPr>
          <w:rFonts w:ascii="Verdana" w:hAnsi="Verdana"/>
        </w:rPr>
        <w:t xml:space="preserve"> </w:t>
      </w:r>
    </w:p>
    <w:p w14:paraId="265C69F0" w14:textId="77777777" w:rsidR="008660EF" w:rsidRPr="00DB162D" w:rsidRDefault="008660EF" w:rsidP="008660EF">
      <w:pPr>
        <w:pStyle w:val="rovezanadpis"/>
      </w:pPr>
      <w:r w:rsidRPr="00DB162D">
        <w:t>Splatnost daňových dokladů (faktur) činí 30 dní ode dne doručení objednateli.</w:t>
      </w:r>
    </w:p>
    <w:p w14:paraId="4258DE46" w14:textId="77777777" w:rsidR="008660EF" w:rsidRPr="00DB162D" w:rsidRDefault="008660EF" w:rsidP="008660EF">
      <w:pPr>
        <w:pStyle w:val="rovezanadpis"/>
      </w:pPr>
      <w:r w:rsidRPr="00DB162D">
        <w:t>Dílčí daňový doklad (faktura) je uhrazen dnem odepsání příslušné částky z účtu objednatele. Platba bude provedena na účet zhotovitele uvedený na faktuře.</w:t>
      </w:r>
    </w:p>
    <w:p w14:paraId="28653176" w14:textId="577A5086" w:rsidR="008660EF" w:rsidRDefault="00EE64BD" w:rsidP="009808A7">
      <w:pPr>
        <w:pStyle w:val="rovezanadpis"/>
      </w:pPr>
      <w:r>
        <w:t>Veškeré účetní</w:t>
      </w:r>
      <w:r w:rsidRPr="00EE64BD">
        <w:t xml:space="preserve"> doklady musí obsahovat náležitosti daňového dokladu a náležitosti uvedené v této smlouvě (název akce, důvod fakturace s odkazem na smlouvu o dílo), název a číslo projektu, tj. </w:t>
      </w:r>
      <w:r w:rsidR="00B3744F" w:rsidRPr="00B3744F">
        <w:t>„</w:t>
      </w:r>
      <w:proofErr w:type="gramStart"/>
      <w:r w:rsidR="00B3744F" w:rsidRPr="00B3744F">
        <w:t xml:space="preserve">SU - </w:t>
      </w:r>
      <w:r w:rsidR="00D24BE4" w:rsidRPr="00D24BE4">
        <w:t>Modernizace</w:t>
      </w:r>
      <w:proofErr w:type="gramEnd"/>
      <w:r w:rsidR="00D24BE4" w:rsidRPr="00D24BE4">
        <w:t xml:space="preserve"> předávací stanice v budově na Univerzitním náměstí v Karviné</w:t>
      </w:r>
      <w:r w:rsidR="00B3744F" w:rsidRPr="00B3744F">
        <w:t>“</w:t>
      </w:r>
      <w:r w:rsidR="009808A7" w:rsidRPr="009808A7">
        <w:t>,</w:t>
      </w:r>
      <w:r w:rsidRPr="00EE64BD">
        <w:t xml:space="preserve"> číslo projektu: </w:t>
      </w:r>
      <w:r w:rsidR="009808A7">
        <w:t>133D22P00000</w:t>
      </w:r>
      <w:r w:rsidR="00D24BE4">
        <w:t>6</w:t>
      </w:r>
      <w:r w:rsidRPr="00EE64BD">
        <w:t>,</w:t>
      </w:r>
      <w:r w:rsidR="009808A7" w:rsidRPr="009808A7">
        <w:t xml:space="preserve"> a dále informaci, zda se jedná o výd</w:t>
      </w:r>
      <w:r w:rsidR="009808A7">
        <w:t>aj investiční nebo neinvestiční,</w:t>
      </w:r>
      <w:r w:rsidRPr="00EE64BD">
        <w:t xml:space="preserve"> případně i další náležitosti, jejichž požadavek objednatel sdělí zhotoviteli po podpisu této smlouvy. </w:t>
      </w:r>
      <w:r w:rsidR="003F725D" w:rsidRPr="00373E3B">
        <w:t>Zhotovitel je povinen zvlášť fakturovat částku za neinvestiční část díla, a zvlášť za investiční část díla.</w:t>
      </w:r>
      <w:r w:rsidR="003F725D">
        <w:t xml:space="preserve"> </w:t>
      </w:r>
      <w:r w:rsidRPr="00EE64BD">
        <w:t>V případě, že účetní doklady nebudou obsahovat požadované náležitosti, je zadavatel oprávněn je vrátit zpět k doplnění</w:t>
      </w:r>
      <w:r w:rsidR="008660EF" w:rsidRPr="00DB162D">
        <w:t>, lhůta splatnosti počne běžet znovu od doručení řádně opraveného dokladu.</w:t>
      </w:r>
    </w:p>
    <w:p w14:paraId="36FA2318" w14:textId="17FC77CA" w:rsidR="00EE64BD" w:rsidRPr="00DB162D" w:rsidRDefault="00EE64BD" w:rsidP="00EE64BD">
      <w:pPr>
        <w:pStyle w:val="rovezanadpis"/>
      </w:pPr>
      <w:r w:rsidRPr="00EE64BD">
        <w:t>Zhotovitel je povinen zajistit řádné a včasné plnění finančních závazků svým podzhotovitelům, kdy za řádné a včasné plnění se považuje plné uhrazení (vyjma případných sjednaných pozastávek) podzhotovitelem vystavených a doručených faktur za plnění poskytnutá k plnění dílčí části díla, a to vždy do 15 pracovních dnů od obdržení platby ze strany objednatele za konkrétní plnění. Zhotovitel se zavazuje přenést totožnou povinnost do dalších úrovní dodavatelského řetězce a zavázat své podzhotovitele k plnění a šíření této povinnosti též do nižších úrovní dodavatelského řetězce. Objednatel je oprávněn požadovat předložení smlouvy uzavřené mezi zhotovitelem a jeho podzhotovitelem k nahlédnutí.</w:t>
      </w:r>
    </w:p>
    <w:p w14:paraId="4D274B71" w14:textId="381B5161" w:rsidR="008660EF" w:rsidRDefault="008660EF" w:rsidP="008660EF">
      <w:pPr>
        <w:pStyle w:val="rovezanadpis"/>
      </w:pPr>
      <w:r w:rsidRPr="00DB162D">
        <w:t>Postoupení nebo zastavení pohledávek zhotovitele vůči objednateli z této smlouvy je možné jen na základě předchozího písemného souhlasu objednatele, jinak je takové postoupení nebo zastavení pohledávky neúčinné.</w:t>
      </w:r>
    </w:p>
    <w:p w14:paraId="77860424" w14:textId="77777777" w:rsidR="008660EF" w:rsidRPr="00DB162D" w:rsidRDefault="008660EF" w:rsidP="008660EF">
      <w:pPr>
        <w:pStyle w:val="Nadpis1"/>
      </w:pPr>
      <w:r w:rsidRPr="00DB162D">
        <w:t>Provádění díla</w:t>
      </w:r>
    </w:p>
    <w:p w14:paraId="6B59CDF7" w14:textId="042D0981" w:rsidR="008660EF" w:rsidRDefault="008660EF" w:rsidP="008660EF">
      <w:pPr>
        <w:pStyle w:val="rovezanadpis"/>
      </w:pPr>
      <w:r w:rsidRPr="00DB162D">
        <w:t>Zhotovitel má povinnost umožnit</w:t>
      </w:r>
      <w:r>
        <w:t xml:space="preserve"> výkon autorského dozoru (dále jen „AD“) projektanta</w:t>
      </w:r>
      <w:r w:rsidRPr="00DB162D">
        <w:t>, pokud to stanoví platné a účinné právní předpisy</w:t>
      </w:r>
      <w:r>
        <w:t xml:space="preserve"> nebo ujednání </w:t>
      </w:r>
      <w:r w:rsidR="00B3744F">
        <w:t xml:space="preserve">objednatelem </w:t>
      </w:r>
      <w:r w:rsidR="00FC39D8">
        <w:t xml:space="preserve">vystavené objednávky nebo </w:t>
      </w:r>
      <w:r>
        <w:t xml:space="preserve">uzavřené </w:t>
      </w:r>
      <w:r w:rsidR="009808A7">
        <w:t xml:space="preserve">smlouvy </w:t>
      </w:r>
      <w:r w:rsidR="00B3744F">
        <w:t>mezi objednatelem a</w:t>
      </w:r>
      <w:r>
        <w:t> projektantem o výkonu AD</w:t>
      </w:r>
      <w:r w:rsidRPr="00DB162D">
        <w:t xml:space="preserve">. </w:t>
      </w:r>
    </w:p>
    <w:p w14:paraId="09770A32" w14:textId="469068EE" w:rsidR="00FC39D8" w:rsidRDefault="00FC39D8" w:rsidP="00FC39D8">
      <w:pPr>
        <w:pStyle w:val="rovezanadpis"/>
      </w:pPr>
      <w:r w:rsidRPr="00DB162D">
        <w:t>Zhotovitel má povinnost umožnit</w:t>
      </w:r>
      <w:r>
        <w:t xml:space="preserve"> výkon technického dozoru nebo jiné takové osoby pověřené objednatelem (dále jen „TD“)</w:t>
      </w:r>
      <w:r w:rsidR="004E03EB">
        <w:t>.</w:t>
      </w:r>
      <w:r w:rsidRPr="00FC39D8">
        <w:t xml:space="preserve"> Zároveň je zhotovitel povinen zajistit pro výkon činností</w:t>
      </w:r>
      <w:r w:rsidR="00D051E4">
        <w:t xml:space="preserve"> AD a TD</w:t>
      </w:r>
      <w:r w:rsidRPr="00FC39D8">
        <w:t xml:space="preserve"> odpovídající zázemí v rámci staveniště.</w:t>
      </w:r>
    </w:p>
    <w:p w14:paraId="6F3F645B" w14:textId="776EADD4" w:rsidR="008660EF" w:rsidRDefault="008660EF" w:rsidP="00FC39D8">
      <w:pPr>
        <w:pStyle w:val="rovezanadpis"/>
      </w:pPr>
      <w:r>
        <w:t>AD</w:t>
      </w:r>
      <w:r w:rsidRPr="00DB162D">
        <w:t xml:space="preserve"> </w:t>
      </w:r>
      <w:r w:rsidR="00FC39D8">
        <w:t xml:space="preserve">i TD </w:t>
      </w:r>
      <w:r w:rsidRPr="00DB162D">
        <w:t xml:space="preserve">objednatele je oprávněn kontrolovat dodržování projektu, technických norem, smluvních podmínek a právních předpisů a rozhodnutí státní správy. O výsledcích kontrol provádí zápis. Na nedostatky zjištěné v průběhu </w:t>
      </w:r>
      <w:r>
        <w:t>dodávek</w:t>
      </w:r>
      <w:r w:rsidRPr="00DB162D">
        <w:t xml:space="preserve"> je povinen zhotovitele neprodleně písemně upozornit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w:t>
      </w:r>
      <w:r w:rsidRPr="00F13045">
        <w:t>.</w:t>
      </w:r>
      <w:r w:rsidR="00FC39D8">
        <w:t xml:space="preserve"> </w:t>
      </w:r>
      <w:r w:rsidR="00FC39D8" w:rsidRPr="00FC39D8">
        <w:t>TD objednatele 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6C0F8A6F" w14:textId="203A6917" w:rsidR="004E03EB" w:rsidRPr="00F13045" w:rsidRDefault="004E03EB" w:rsidP="004E03EB">
      <w:pPr>
        <w:pStyle w:val="rovezanadpis"/>
      </w:pPr>
      <w:r w:rsidRPr="004E03EB">
        <w:lastRenderedPageBreak/>
        <w:t xml:space="preserve">Zhotovitel je povinen poskytnout koordinátorovi </w:t>
      </w:r>
      <w:r>
        <w:t>bezpečnosti a ochrany zdraví při práci (dále jen „</w:t>
      </w:r>
      <w:r w:rsidRPr="004E03EB">
        <w:t>BOZP</w:t>
      </w:r>
      <w:r>
        <w:t>“)</w:t>
      </w:r>
      <w:r w:rsidRPr="004E03EB">
        <w:t>, pokud byl objednatelem určen</w:t>
      </w:r>
      <w:r>
        <w:t xml:space="preserve"> nebo </w:t>
      </w:r>
      <w:r w:rsidRPr="004E03EB">
        <w:t>pokud to stanoví platné a účinné právní předpisy, plnou součinnost ve smyslu zákona č. 309/2006 Sb. a jeho prováděcích předpisů a řídit se jeho pokyny.</w:t>
      </w:r>
    </w:p>
    <w:p w14:paraId="6DF9D8FD" w14:textId="1066A6F9" w:rsidR="008660EF" w:rsidRDefault="008660EF" w:rsidP="008660EF">
      <w:pPr>
        <w:pStyle w:val="rovezanadpis"/>
      </w:pPr>
      <w:r w:rsidRPr="00DB162D">
        <w:t>Zhotovitel je povinen veškerý nepoužitelný materiál, který vznikl při realizaci díla, zlikvidovat ve smyslu zákona o odpadech a prokázat toto objednateli</w:t>
      </w:r>
      <w:r>
        <w:t xml:space="preserve">. </w:t>
      </w:r>
    </w:p>
    <w:p w14:paraId="4D204977" w14:textId="311D5546" w:rsidR="00EE64BD" w:rsidRPr="00DB162D" w:rsidRDefault="00EE64BD" w:rsidP="00EE64BD">
      <w:pPr>
        <w:pStyle w:val="rovezanadpis"/>
      </w:pPr>
      <w:r>
        <w:t xml:space="preserve">Zhotovitel je povinen </w:t>
      </w:r>
      <w:r w:rsidR="00972A2E">
        <w:t xml:space="preserve">zajistit </w:t>
      </w:r>
      <w:r w:rsidRPr="00EE64BD">
        <w:t xml:space="preserve">odvoz a uložení vybouraných hmot, stavební suti a stavebního odpadu na skládku včetně provedení úhrady poplatku za uskladnění, a to v souladu s ustanoveními zákona </w:t>
      </w:r>
      <w:r w:rsidR="00D051E4">
        <w:t>č. 541</w:t>
      </w:r>
      <w:r w:rsidRPr="00EE64BD">
        <w:t>/20</w:t>
      </w:r>
      <w:r w:rsidR="00D051E4">
        <w:t>20</w:t>
      </w:r>
      <w:r w:rsidRPr="00EE64BD">
        <w:t xml:space="preserve"> Sb. o odpadech, v platném znění</w:t>
      </w:r>
      <w:r w:rsidR="00972A2E">
        <w:t>.</w:t>
      </w:r>
    </w:p>
    <w:p w14:paraId="25064B56" w14:textId="77777777" w:rsidR="008660EF" w:rsidRPr="00DB162D" w:rsidRDefault="008660EF" w:rsidP="008660EF">
      <w:pPr>
        <w:pStyle w:val="rovezanadpis"/>
      </w:pPr>
      <w:r w:rsidRPr="00DB162D">
        <w:t>Zhotovitel je povinen bez odkladu upozornit objednatele na případnou nevhodno</w:t>
      </w:r>
      <w:r>
        <w:t>st realizace vyžadovaných prací a dodávek.</w:t>
      </w:r>
      <w:r w:rsidRPr="00DB162D">
        <w:t xml:space="preserve"> </w:t>
      </w:r>
      <w:r>
        <w:t>V</w:t>
      </w:r>
      <w:r w:rsidRPr="00DB162D">
        <w:t xml:space="preserve">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w:t>
      </w:r>
      <w:r>
        <w:t>oprávněným zástupcem zhotovitele</w:t>
      </w:r>
      <w:r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7D84EB98" w14:textId="77777777" w:rsidR="008660EF" w:rsidRPr="00DB162D" w:rsidRDefault="008660EF" w:rsidP="008660EF">
      <w:pPr>
        <w:pStyle w:val="rovezanadpis"/>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6F4F1FC0" w14:textId="77777777" w:rsidR="008660EF" w:rsidRPr="00383C6B" w:rsidRDefault="008660EF" w:rsidP="008660EF">
      <w:pPr>
        <w:pStyle w:val="rovezanadpis"/>
      </w:pPr>
      <w:r w:rsidRPr="00383C6B">
        <w:t>Zhotovitel se zavazuje dodržet technologické postupy výrobců materiálů, které budou použity při realizaci díla.</w:t>
      </w:r>
    </w:p>
    <w:p w14:paraId="1A766338" w14:textId="78815E6F" w:rsidR="008660EF" w:rsidRPr="00383C6B" w:rsidRDefault="008660EF" w:rsidP="008660EF">
      <w:pPr>
        <w:pStyle w:val="rovezanadpis"/>
      </w:pPr>
      <w:r w:rsidRPr="00383C6B">
        <w:t xml:space="preserve">Zhotovitel se zavazuje udržovat </w:t>
      </w:r>
      <w:r>
        <w:t xml:space="preserve">v prostorách, ve kterých bude provádět </w:t>
      </w:r>
      <w:r w:rsidR="00972A2E">
        <w:t>dílo</w:t>
      </w:r>
      <w:r>
        <w:t>,</w:t>
      </w:r>
      <w:r w:rsidRPr="00383C6B">
        <w:t xml:space="preserve"> pořádek a čistotu. Zhotovitel je povinen denně odstraňovat vzniklé odpady a nečistoty vzniklé jeho činností na své náklady a nebezpečí. Zhotovitel se též zavazuje, že při odchodu jeho pracovníků pracoviště, bude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pracoviště pouze v souvislosti s realizací předmětu </w:t>
      </w:r>
      <w:r>
        <w:t>této smlouvy</w:t>
      </w:r>
      <w:r w:rsidRPr="00383C6B">
        <w:t xml:space="preserve">. </w:t>
      </w:r>
    </w:p>
    <w:p w14:paraId="4AC92D51" w14:textId="77777777" w:rsidR="008660EF" w:rsidRPr="00383C6B" w:rsidRDefault="008660EF" w:rsidP="008660EF">
      <w:pPr>
        <w:pStyle w:val="rovezanadpis"/>
      </w:pPr>
      <w:r w:rsidRPr="00383C6B">
        <w:t>Zhotovitel je povinen provádět pravidelné kontroly bezpečnosti a ochrany zdraví při práci na úseku své činnosti podle předmětu této smlouvy, ve smyslu zákoníku práce a souvisejících právních předpisů.</w:t>
      </w:r>
    </w:p>
    <w:p w14:paraId="22DC4B54" w14:textId="77777777" w:rsidR="008660EF" w:rsidRPr="00383C6B" w:rsidRDefault="008660EF" w:rsidP="008660EF">
      <w:pPr>
        <w:pStyle w:val="rovezanadpis"/>
      </w:pPr>
      <w:r w:rsidRPr="00383C6B">
        <w:t xml:space="preserve">Zhotovitel se zavazuje bezodkladně oznámit zástupci objednatele pracovní úraz, havárii, zahájenou kontrolu a dále se zavazuje k součinnosti s objednatelem při šetření vzniku pracovního úrazu zaměstnance zhotovitele, při kontrole prováděné státními nebo odborovými orgány, při šetření provozních nehod (havárie) a poruch technických zařízení. V případě pracovního úrazu pracovníka zhotovitele nebo pracovníka jeho </w:t>
      </w:r>
      <w:r>
        <w:t>podzhotovi</w:t>
      </w:r>
      <w:r w:rsidRPr="00383C6B">
        <w:t>tele je objednatel povinen úraz vyšetřit za účasti zástupce zhotovitele (zjistit okolnosti a příčiny jeho vzniku) a při naplnění platných předpisů o něm sepíše záznam.</w:t>
      </w:r>
    </w:p>
    <w:p w14:paraId="78429341" w14:textId="77777777" w:rsidR="008660EF" w:rsidRPr="00383C6B" w:rsidRDefault="008660EF" w:rsidP="008660EF">
      <w:pPr>
        <w:pStyle w:val="rovezanadpis"/>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10664D67" w14:textId="3D620B75" w:rsidR="008660EF" w:rsidRDefault="008660EF" w:rsidP="004E03EB">
      <w:pPr>
        <w:pStyle w:val="rovezanadpis"/>
      </w:pPr>
      <w:r w:rsidRPr="00383C6B">
        <w:t>Objednatel nenese odpovědnost za škodu za materiál a stroje, techn</w:t>
      </w:r>
      <w:r>
        <w:t>ická zařízení, přístroje a </w:t>
      </w:r>
      <w:r w:rsidRPr="00383C6B">
        <w:t>nářadí, které zhotovitel umístí nebo uskladní na předaném pracovišti.</w:t>
      </w:r>
    </w:p>
    <w:p w14:paraId="3FB42436" w14:textId="77777777" w:rsidR="008660EF" w:rsidRPr="00DB162D" w:rsidRDefault="008660EF" w:rsidP="008660EF">
      <w:pPr>
        <w:pStyle w:val="Nadpis1"/>
      </w:pPr>
      <w:r w:rsidRPr="00DB162D">
        <w:lastRenderedPageBreak/>
        <w:t>Předání a převzetí díla</w:t>
      </w:r>
    </w:p>
    <w:p w14:paraId="7CDE0381" w14:textId="153AF640" w:rsidR="008660EF" w:rsidRPr="00DB162D" w:rsidRDefault="008660EF" w:rsidP="008660EF">
      <w:pPr>
        <w:pStyle w:val="rovezanadpis"/>
      </w:pPr>
      <w:r w:rsidRPr="00DB162D">
        <w:t xml:space="preserve">K předání a převzetí díla zhotovitel vyzve objednatele nejméně </w:t>
      </w:r>
      <w:r w:rsidR="00972A2E">
        <w:t>3 pracovní</w:t>
      </w:r>
      <w:r w:rsidRPr="00DB162D">
        <w:t xml:space="preserve"> d</w:t>
      </w:r>
      <w:r w:rsidR="00972A2E">
        <w:t>ny</w:t>
      </w:r>
      <w:r w:rsidRPr="00DB162D">
        <w:t xml:space="preserve"> před termínem jeho dokončení. Podmínkou předání a převzetí díla objednatelem je řádné splnění předmětu díla bez vad a nedodělků s výjimkou </w:t>
      </w:r>
      <w:r>
        <w:t>drobných vad a nedodělků</w:t>
      </w:r>
      <w:r w:rsidRPr="00DB162D">
        <w:t>. Objednatel je oprávněn, nikoliv však povinen, převzít dílo i s ojedinělými drobnými vadami a nedodělky, které samy o sobě ani ve</w:t>
      </w:r>
      <w:r w:rsidR="009A176C">
        <w:t> </w:t>
      </w:r>
      <w:r w:rsidRPr="00DB162D">
        <w:t xml:space="preserve">spojení s jinými nebrání řádnému a bezpečnému užívání předmětu díla. </w:t>
      </w:r>
      <w:r>
        <w:t>Zápis o předání a </w:t>
      </w:r>
      <w:r w:rsidRPr="00DB162D">
        <w:t xml:space="preserve">převzetí díla bude proveden společně objednatelem se zhotovitelem dle obvyklých obchodních zvyklostí </w:t>
      </w:r>
      <w:r w:rsidR="00D051E4">
        <w:t>v </w:t>
      </w:r>
      <w:proofErr w:type="spellStart"/>
      <w:r w:rsidR="00D051E4">
        <w:t>elekttronickém</w:t>
      </w:r>
      <w:proofErr w:type="spellEnd"/>
      <w:r w:rsidR="00D051E4">
        <w:t xml:space="preserve"> originále, nebo </w:t>
      </w:r>
      <w:r w:rsidRPr="00DB162D">
        <w:t xml:space="preserve">ve dvou stejnopisech, z nichž jeden obdrží objednatel a jeden zhotovitel. Zápis o předání a převzetí musí obsahovat soupis případných vad a nedodělků. </w:t>
      </w:r>
      <w:r>
        <w:t>O</w:t>
      </w:r>
      <w:r w:rsidRPr="00795731">
        <w:t xml:space="preserve">bě smluvní strany mohou, po vzájemné dohodě, sjednat dílčí předávání a přejímání předmětu plnění po částech, které samy o sobě jsou schopné užívání a jejích užívání nebrání dokončení zbývající části </w:t>
      </w:r>
      <w:r w:rsidR="004E03EB">
        <w:t>p</w:t>
      </w:r>
      <w:r w:rsidRPr="00795731">
        <w:t>ředmětu plnění.</w:t>
      </w:r>
      <w:r>
        <w:t xml:space="preserve"> </w:t>
      </w:r>
      <w:r w:rsidRPr="00795731">
        <w:t xml:space="preserve">Tím není dotčena povinnost provést konečné předání a převzetí </w:t>
      </w:r>
      <w:r w:rsidR="004E03EB">
        <w:t>p</w:t>
      </w:r>
      <w:r w:rsidRPr="00795731">
        <w:t>ředmětu plnění jako celku.</w:t>
      </w:r>
    </w:p>
    <w:p w14:paraId="6C396E89" w14:textId="77777777" w:rsidR="008660EF" w:rsidRPr="00DB162D" w:rsidRDefault="008660EF" w:rsidP="008660EF">
      <w:pPr>
        <w:pStyle w:val="rovezanadpis"/>
      </w:pPr>
      <w:bookmarkStart w:id="7" w:name="_Ref445998129"/>
      <w:r w:rsidRPr="00DB162D">
        <w:t xml:space="preserve">Přejímka je ukončena podpisem předávacího protokolu zmocněnými zástupci obou stran. </w:t>
      </w:r>
    </w:p>
    <w:bookmarkEnd w:id="7"/>
    <w:p w14:paraId="72527594" w14:textId="77777777" w:rsidR="008660EF" w:rsidRPr="00DB162D" w:rsidRDefault="008660EF" w:rsidP="008660EF">
      <w:pPr>
        <w:pStyle w:val="rovezanadpis"/>
      </w:pPr>
      <w:r w:rsidRPr="00DB162D">
        <w:t xml:space="preserve">O předání a převzetí díla bude sepsán protokol, ve kterém mimo jiné budou uvedeny vady a nedodělky a lhůty pro </w:t>
      </w:r>
      <w:r>
        <w:t>odstranění</w:t>
      </w:r>
      <w:r w:rsidRPr="00DB162D">
        <w:t>.</w:t>
      </w:r>
    </w:p>
    <w:p w14:paraId="607599B0" w14:textId="60FEABF5" w:rsidR="008660EF" w:rsidRDefault="008660EF" w:rsidP="008660EF">
      <w:pPr>
        <w:pStyle w:val="rovezanadpis"/>
      </w:pPr>
      <w:bookmarkStart w:id="8" w:name="_Ref460255082"/>
      <w:r w:rsidRPr="00DB162D">
        <w:t xml:space="preserve">Zhotovitel je oprávněn za účelem zajištění realizace předmětu díla v termínech stanovených touto smlouvou provést dílo prostřednictvím svých dalších podzhotovitelů. </w:t>
      </w:r>
      <w:r>
        <w:t xml:space="preserve">V případě, že zhotovitel bude chtít provést změnu v seznamu poddodavatelů, který byl součástí nabídky, musí si vyžádat souhlas objednatele. Objednatel je oprávněn </w:t>
      </w:r>
      <w:r w:rsidR="003F725D">
        <w:t>odepřít souhlas jen ze závažného</w:t>
      </w:r>
      <w:r>
        <w:t xml:space="preserve"> důvodu. </w:t>
      </w:r>
      <w:r w:rsidRPr="00DB162D">
        <w:t xml:space="preserve">Ke změně podzhotovitele (poddodavatele), prostřednictvím kterého zhotovitel prokazoval v </w:t>
      </w:r>
      <w:r w:rsidR="004E03EB">
        <w:t>poptávkovém</w:t>
      </w:r>
      <w:r w:rsidRPr="00DB162D">
        <w:t xml:space="preserve"> řízení kvalifikaci, může dojít jen ve výjimečných případech se souhlasem objednatele, nový podzhotovitel (poddodavatel) musí splňovat minimálně ty kvalifikační předpoklady, jako původní poddodavatel prokázal v rámci </w:t>
      </w:r>
      <w:r w:rsidR="004E03EB">
        <w:t>poptávkového</w:t>
      </w:r>
      <w:r w:rsidRPr="00DB162D">
        <w:t xml:space="preserve"> řízení.</w:t>
      </w:r>
      <w:bookmarkEnd w:id="8"/>
      <w:r w:rsidRPr="00DB162D">
        <w:t xml:space="preserve"> </w:t>
      </w:r>
    </w:p>
    <w:p w14:paraId="1A95D692" w14:textId="77777777" w:rsidR="008660EF" w:rsidRPr="00DB162D" w:rsidRDefault="008660EF" w:rsidP="008660EF">
      <w:pPr>
        <w:pStyle w:val="Nadpis1"/>
      </w:pPr>
      <w:r w:rsidRPr="00DB162D">
        <w:t>Záruční podmínky</w:t>
      </w:r>
    </w:p>
    <w:p w14:paraId="01556C85" w14:textId="353F3C7B" w:rsidR="008660EF" w:rsidRDefault="008660EF" w:rsidP="008660EF">
      <w:pPr>
        <w:pStyle w:val="rovezanadpis"/>
      </w:pPr>
      <w:bookmarkStart w:id="9" w:name="_Ref445999404"/>
      <w:r w:rsidRPr="00DB162D">
        <w:t>Zhotovitel poskytuje na provedení díla</w:t>
      </w:r>
      <w:r>
        <w:t xml:space="preserve"> </w:t>
      </w:r>
      <w:r w:rsidRPr="00DB162D">
        <w:t>záruku</w:t>
      </w:r>
      <w:r>
        <w:t xml:space="preserve"> po dobu </w:t>
      </w:r>
      <w:r w:rsidR="00972A2E">
        <w:t>60</w:t>
      </w:r>
      <w:r w:rsidRPr="00355572">
        <w:t xml:space="preserve"> měsíců</w:t>
      </w:r>
      <w:r w:rsidRPr="00DB162D">
        <w:t>, která začíná plynout ode dne předání a převzetí díla</w:t>
      </w:r>
      <w:r>
        <w:t xml:space="preserve"> </w:t>
      </w:r>
      <w:r w:rsidR="00242F9D">
        <w:t xml:space="preserve">nebo jeho části, pokud došlo po vzájemné dohodě smluvních stran k dílčímu předání a převzetí díla, a to </w:t>
      </w:r>
      <w:r>
        <w:t>bez vad</w:t>
      </w:r>
      <w:r w:rsidR="00242F9D">
        <w:t xml:space="preserve"> a nedodělků</w:t>
      </w:r>
      <w:r w:rsidRPr="00DB162D">
        <w:t xml:space="preserve">. </w:t>
      </w:r>
      <w:bookmarkEnd w:id="9"/>
    </w:p>
    <w:p w14:paraId="4530D6C0" w14:textId="77777777" w:rsidR="008660EF" w:rsidRPr="00DB162D" w:rsidRDefault="008660EF" w:rsidP="008660EF">
      <w:pPr>
        <w:pStyle w:val="rovezanadpis"/>
      </w:pPr>
      <w:r w:rsidRPr="00DB162D">
        <w:t>Dílo má vady, pokud jeho provedení neodpovídá požadavkům uvedeným ve smlouvě o dílo, příslušným ČSN, TKP nebo jiné dokumentaci, vztahující se k provedení díla.</w:t>
      </w:r>
    </w:p>
    <w:p w14:paraId="7DAB5293" w14:textId="77777777" w:rsidR="008660EF" w:rsidRPr="00DB162D" w:rsidRDefault="008660EF" w:rsidP="008660EF">
      <w:pPr>
        <w:pStyle w:val="rovezanadpis"/>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308BBA01" w14:textId="79010F58" w:rsidR="008660EF" w:rsidRPr="00DB162D" w:rsidRDefault="008660EF" w:rsidP="00972A2E">
      <w:pPr>
        <w:pStyle w:val="rovezanadpis"/>
      </w:pPr>
      <w:r w:rsidRPr="00DB162D">
        <w:t>Objednatel je povinen zjištěné vady písemně reklamovat u zhotovitele, a to do 14 pracovních dnů ode dne, kdy tuto vadu zjistil. V reklamaci objednatel uvede popis vady, jak se projevuje, zda požaduje vadu odstranit nebo zda požaduje finanční náhradu.</w:t>
      </w:r>
      <w:r w:rsidR="00972A2E">
        <w:t xml:space="preserve"> Veškeré vady je o</w:t>
      </w:r>
      <w:r>
        <w:t xml:space="preserve">bjednatel povinen hlásit </w:t>
      </w:r>
      <w:r w:rsidR="00972A2E">
        <w:t xml:space="preserve">zhotoviteli </w:t>
      </w:r>
      <w:r w:rsidR="00972A2E" w:rsidRPr="00972A2E">
        <w:t xml:space="preserve">prostřednictvím elektronické pošty na adrese: </w:t>
      </w:r>
      <w:r w:rsidR="00972A2E" w:rsidRPr="00972A2E">
        <w:rPr>
          <w:highlight w:val="yellow"/>
        </w:rPr>
        <w:t xml:space="preserve">[k doplnění – </w:t>
      </w:r>
      <w:r w:rsidR="005013BA">
        <w:rPr>
          <w:highlight w:val="yellow"/>
        </w:rPr>
        <w:t>uchazeč</w:t>
      </w:r>
      <w:r w:rsidR="00972A2E" w:rsidRPr="00972A2E">
        <w:rPr>
          <w:highlight w:val="yellow"/>
        </w:rPr>
        <w:t xml:space="preserve"> uvede kontaktní emailovou adresu]</w:t>
      </w:r>
      <w:r>
        <w:t xml:space="preserve"> nebo prostřednictvím datové schránky.</w:t>
      </w:r>
    </w:p>
    <w:p w14:paraId="7B6B81B7" w14:textId="77777777" w:rsidR="008660EF" w:rsidRPr="00DB162D" w:rsidRDefault="008660EF" w:rsidP="008660EF">
      <w:pPr>
        <w:pStyle w:val="rovezanadpis"/>
      </w:pPr>
      <w:r w:rsidRPr="00DB162D">
        <w:t xml:space="preserve">Zhotovitel započne s odstraňováním reklamované vady do </w:t>
      </w:r>
      <w:r>
        <w:t>5</w:t>
      </w:r>
      <w:r w:rsidRPr="00DB162D">
        <w:t xml:space="preserve"> dnů ode dne doručení písemného oznámení o vadě, pokud se smluvní strany nedohodnou jinak. Zhotovitel odstraní reklamované vady v technologicky nejkratším termínu, nejdéle však v termínu </w:t>
      </w:r>
      <w:r>
        <w:t>  do 30 dnů ode dne obdržení oznámení vady</w:t>
      </w:r>
      <w:r w:rsidRPr="00DB162D">
        <w:t>. Pokud se jedná o vadu omezující provoz,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665C4303" w14:textId="77777777" w:rsidR="008660EF" w:rsidRDefault="008660EF" w:rsidP="008660EF">
      <w:pPr>
        <w:pStyle w:val="rovezanadpis"/>
      </w:pPr>
      <w:r w:rsidRPr="00DB162D">
        <w:lastRenderedPageBreak/>
        <w:t xml:space="preserve">Oznámení o </w:t>
      </w:r>
      <w:r w:rsidRPr="007F2A6C">
        <w:t xml:space="preserve">ukončení odstranění vady a předání provedené opravy objednateli provede zhotovitel protokolárně. Na provedenou opravu poskytne zhotovitel novou záruku ve stejné délce jako je uvedena v čl. </w:t>
      </w:r>
      <w:r>
        <w:t>9</w:t>
      </w:r>
      <w:r w:rsidRPr="007F2A6C">
        <w:t>.1 této smlouvy, která počíná běžet dnem předání a převzetí opravy potvrzením předávacího pro</w:t>
      </w:r>
      <w:r w:rsidRPr="00DB162D">
        <w:t>tokolu oběma smluvními stranami a ostatními účastníky řízení</w:t>
      </w:r>
      <w:r>
        <w:t>.</w:t>
      </w:r>
    </w:p>
    <w:p w14:paraId="7C83BBE7" w14:textId="2AE5071A" w:rsidR="008660EF" w:rsidRPr="00DB162D" w:rsidRDefault="008660EF" w:rsidP="002C50BB">
      <w:pPr>
        <w:pStyle w:val="rovezanadpis"/>
        <w:spacing w:after="0"/>
      </w:pPr>
      <w:r>
        <w:t>Oprava va</w:t>
      </w:r>
      <w:r w:rsidR="00972A2E">
        <w:t>dy bude prováděna přednostně u o</w:t>
      </w:r>
      <w:r>
        <w:t>bjednatele. V případě, že dojde k výměně zboží nebo opravy vady v prost</w:t>
      </w:r>
      <w:r w:rsidR="00972A2E">
        <w:t>orách z</w:t>
      </w:r>
      <w:r>
        <w:t>hotovitele nebo třetí osoby zh</w:t>
      </w:r>
      <w:r w:rsidR="00972A2E">
        <w:t>otovitelem k opravě, zabezpečí z</w:t>
      </w:r>
      <w:r>
        <w:t>hotovitel bezp</w:t>
      </w:r>
      <w:r w:rsidR="00972A2E">
        <w:t>latně dopravu vadného zboží od o</w:t>
      </w:r>
      <w:r>
        <w:t>bjednatele a dopravy opraveného nebo vyměněného zboží zpět k objednateli.</w:t>
      </w:r>
      <w:r w:rsidRPr="00DB162D">
        <w:t xml:space="preserve"> </w:t>
      </w:r>
    </w:p>
    <w:p w14:paraId="64CC89BF" w14:textId="77777777" w:rsidR="008660EF" w:rsidRPr="00DB162D" w:rsidRDefault="008660EF" w:rsidP="002C50BB">
      <w:pPr>
        <w:pStyle w:val="Nadpis1"/>
        <w:spacing w:before="420"/>
      </w:pPr>
      <w:r w:rsidRPr="00DB162D">
        <w:t>Odpovědnost za škodu</w:t>
      </w:r>
    </w:p>
    <w:p w14:paraId="15CD55E8" w14:textId="77777777" w:rsidR="008660EF" w:rsidRPr="00DB162D" w:rsidRDefault="008660EF" w:rsidP="008660EF">
      <w:pPr>
        <w:pStyle w:val="rovezanadpis"/>
      </w:pPr>
      <w:r w:rsidRPr="00DB162D">
        <w:t>Nebezpečí škody na realizovaném díle nese zhotovitel v plném rozsahu až do dne předání a převzetí díla.</w:t>
      </w:r>
    </w:p>
    <w:p w14:paraId="01655FE1" w14:textId="77777777" w:rsidR="008660EF" w:rsidRPr="00DB162D" w:rsidRDefault="008660EF" w:rsidP="008660EF">
      <w:pPr>
        <w:pStyle w:val="rovezanadpis"/>
      </w:pPr>
      <w:r w:rsidRPr="00DB162D">
        <w:t>Zhotovitel nese odpovědnost původce odpadů a zavazuje se nezpůsobit únik ropných, toxických či jiných škodlivých látek.</w:t>
      </w:r>
    </w:p>
    <w:p w14:paraId="291BEFDD" w14:textId="77777777" w:rsidR="008660EF" w:rsidRPr="00DB162D" w:rsidRDefault="008660EF" w:rsidP="008660EF">
      <w:pPr>
        <w:pStyle w:val="rovezanadpis"/>
      </w:pPr>
      <w:r w:rsidRPr="00DB162D">
        <w:t>Zhotovitel je povinen nahradit objednateli v plné výši škodu, která vznikla při realizaci díla v souvislosti nebo jako důsledek porušení povinností a závazků zhotovitele dle této smlouvy.</w:t>
      </w:r>
    </w:p>
    <w:p w14:paraId="2FCDC2CF" w14:textId="11ACE836" w:rsidR="008660EF" w:rsidRPr="00DB162D" w:rsidRDefault="008660EF" w:rsidP="002C50BB">
      <w:pPr>
        <w:pStyle w:val="rovezanadpis"/>
        <w:spacing w:after="0"/>
      </w:pPr>
      <w:bookmarkStart w:id="10" w:name="_Ref459372254"/>
      <w:r>
        <w:t>Z</w:t>
      </w:r>
      <w:r w:rsidRPr="00DB162D">
        <w:t>hotovitel má uzavřenou pojistnou smlouvu proti škodám způsobeným činností zhotovitele včetně možných škod způs</w:t>
      </w:r>
      <w:r w:rsidR="00242F9D">
        <w:t xml:space="preserve">obených pracovníky zhotovitele. </w:t>
      </w:r>
      <w:r w:rsidRPr="00DB162D">
        <w:t xml:space="preserve">Zhotovitel se zavazuje, že bude po celou dobu </w:t>
      </w:r>
      <w:r>
        <w:t>realizace</w:t>
      </w:r>
      <w:r w:rsidRPr="00DB162D">
        <w:t xml:space="preserve"> takto pojištěn. </w:t>
      </w:r>
      <w:bookmarkEnd w:id="10"/>
    </w:p>
    <w:p w14:paraId="03B75628" w14:textId="77777777" w:rsidR="008660EF" w:rsidRPr="00DB162D" w:rsidRDefault="008660EF" w:rsidP="002C50BB">
      <w:pPr>
        <w:pStyle w:val="Nadpis1"/>
        <w:spacing w:before="420"/>
      </w:pPr>
      <w:bookmarkStart w:id="11" w:name="_Ref445997483"/>
      <w:r w:rsidRPr="00DB162D">
        <w:t>Sankce</w:t>
      </w:r>
      <w:bookmarkEnd w:id="11"/>
    </w:p>
    <w:p w14:paraId="2B70FB49" w14:textId="46C38A1A" w:rsidR="008660EF" w:rsidRPr="00DB162D" w:rsidRDefault="008660EF" w:rsidP="008660EF">
      <w:pPr>
        <w:pStyle w:val="rovezanadpis"/>
      </w:pPr>
      <w:r w:rsidRPr="00DB162D">
        <w:t xml:space="preserve">V případě nedodržení dohodnutého termínu předání </w:t>
      </w:r>
      <w:r>
        <w:t xml:space="preserve">kompletního </w:t>
      </w:r>
      <w:r w:rsidRPr="00DB162D">
        <w:t xml:space="preserve">díla </w:t>
      </w:r>
      <w:r w:rsidR="00972A2E">
        <w:t xml:space="preserve">dle odst. 4.1 smlouvy </w:t>
      </w:r>
      <w:r w:rsidRPr="00DB162D">
        <w:t>se zhotovitel zavazuje uhradit objednateli smluvní pokutu ve výši 0,</w:t>
      </w:r>
      <w:r>
        <w:t>1</w:t>
      </w:r>
      <w:r w:rsidRPr="00DB162D">
        <w:t xml:space="preserve"> % z</w:t>
      </w:r>
      <w:r>
        <w:t> </w:t>
      </w:r>
      <w:r w:rsidRPr="00DB162D">
        <w:t>ceny</w:t>
      </w:r>
      <w:r>
        <w:t xml:space="preserve"> dosud</w:t>
      </w:r>
      <w:r w:rsidRPr="00DB162D">
        <w:t xml:space="preserve"> </w:t>
      </w:r>
      <w:r>
        <w:t xml:space="preserve">nedodané </w:t>
      </w:r>
      <w:r w:rsidR="006D2F34">
        <w:t>části díla dle ceny bez DPH</w:t>
      </w:r>
      <w:r w:rsidRPr="00DB162D">
        <w:t xml:space="preserve"> za každý i</w:t>
      </w:r>
      <w:r w:rsidR="009A176C">
        <w:t> </w:t>
      </w:r>
      <w:r w:rsidRPr="00DB162D">
        <w:t>započatý den prodlení.</w:t>
      </w:r>
    </w:p>
    <w:p w14:paraId="2864EAF0" w14:textId="430BCBE7" w:rsidR="008660EF" w:rsidRPr="00DB162D" w:rsidRDefault="008660EF" w:rsidP="008660EF">
      <w:pPr>
        <w:pStyle w:val="rovezanadpis"/>
      </w:pPr>
      <w:r w:rsidRPr="00DB162D">
        <w:t xml:space="preserve">Zhotovitel se zavazuje, že v případě nedodržení termínu k odstranění vady uvedené v protokolu o předání a převzetí zaplatí objednateli smluvní pokutu ve výši </w:t>
      </w:r>
      <w:r w:rsidR="00242F9D">
        <w:t>2</w:t>
      </w:r>
      <w:r w:rsidRPr="00DB162D">
        <w:t>.000 Kč za každou jednotlivou vadu a každý i jen započatý den prodlení.</w:t>
      </w:r>
    </w:p>
    <w:p w14:paraId="4295B8FD" w14:textId="3B31F8F0" w:rsidR="008660EF" w:rsidRPr="00DB162D" w:rsidRDefault="008660EF" w:rsidP="006D2F34">
      <w:pPr>
        <w:pStyle w:val="rovezanadpis"/>
      </w:pPr>
      <w:r>
        <w:t xml:space="preserve">Objednatel se zavazuje v případě prodlení s úhradou peněžního závazku vůči zhotoviteli zaplatit úrok z prodlení </w:t>
      </w:r>
      <w:r w:rsidR="006D2F34" w:rsidRPr="006D2F34">
        <w:t xml:space="preserve">ve výši </w:t>
      </w:r>
      <w:proofErr w:type="gramStart"/>
      <w:r w:rsidR="006D2F34" w:rsidRPr="006D2F34">
        <w:t>0,05%</w:t>
      </w:r>
      <w:proofErr w:type="gramEnd"/>
      <w:r w:rsidR="006D2F34" w:rsidRPr="006D2F34">
        <w:t xml:space="preserve"> z fakturované částky bez DPH za každý i započatý den prodlení.</w:t>
      </w:r>
    </w:p>
    <w:p w14:paraId="04E6A229" w14:textId="19D0C00F" w:rsidR="008660EF" w:rsidRPr="00DB162D" w:rsidRDefault="008660EF" w:rsidP="008660EF">
      <w:pPr>
        <w:pStyle w:val="rovezanadpis"/>
      </w:pPr>
      <w:r w:rsidRPr="00DB162D">
        <w:t xml:space="preserve">V případě prodlení zhotovitele s odstraněním nahlášené reklamace ve sjednaném termínu, je zhotovitel povinen zaplatit objednateli smluvní pokutu ve výši </w:t>
      </w:r>
      <w:r w:rsidR="00242F9D">
        <w:t>2</w:t>
      </w:r>
      <w:r w:rsidRPr="00DB162D">
        <w:t>.000 Kč za každou reklamovanou vadu a za každý započatý den prodlení</w:t>
      </w:r>
      <w:r>
        <w:t>.</w:t>
      </w:r>
      <w:r w:rsidRPr="00DB162D" w:rsidDel="003A4444">
        <w:t xml:space="preserve"> </w:t>
      </w:r>
    </w:p>
    <w:p w14:paraId="1EE7AB67" w14:textId="77777777" w:rsidR="008660EF" w:rsidRDefault="008660EF" w:rsidP="008660EF">
      <w:pPr>
        <w:pStyle w:val="rovezanadpis"/>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38A76436" w14:textId="77777777" w:rsidR="008660EF" w:rsidRPr="00DB162D" w:rsidRDefault="008660EF" w:rsidP="008660EF">
      <w:pPr>
        <w:pStyle w:val="rovezanadpis"/>
      </w:pPr>
      <w:r w:rsidRPr="00DB162D">
        <w:t>Smluvní pokuty se nezapočítávají na náhradu případně vzniklé škody.</w:t>
      </w:r>
    </w:p>
    <w:p w14:paraId="39A1CC99" w14:textId="77777777" w:rsidR="008660EF" w:rsidRDefault="008660EF" w:rsidP="008660EF">
      <w:pPr>
        <w:pStyle w:val="rovezanadpis"/>
      </w:pPr>
      <w:r w:rsidRPr="00DB162D">
        <w:t xml:space="preserve">Splatnost smluvních pokut je dohodnuta na 30 dnů po obdržení daňového dokladu (faktury) s vyčíslením smluvní pokuty. </w:t>
      </w:r>
    </w:p>
    <w:p w14:paraId="0F32E9F1" w14:textId="77777777" w:rsidR="008660EF" w:rsidRPr="00DB162D" w:rsidRDefault="008660EF" w:rsidP="008660EF">
      <w:pPr>
        <w:pStyle w:val="Nadpis1"/>
      </w:pPr>
      <w:r w:rsidRPr="00DB162D">
        <w:t>Odstoupení od smlouvy</w:t>
      </w:r>
    </w:p>
    <w:p w14:paraId="2F458CA8" w14:textId="77777777" w:rsidR="008660EF" w:rsidRPr="00DB162D" w:rsidRDefault="008660EF" w:rsidP="008660EF">
      <w:pPr>
        <w:pStyle w:val="rovezanadpis"/>
      </w:pPr>
      <w:r w:rsidRPr="00DB162D">
        <w:t>Za podstatné porušení smlouvy dle § 2002 a násl. občanského zákoníku, při kterém je druhá strana oprávněna odstoupit od smlouvy, se považuje zejména:</w:t>
      </w:r>
    </w:p>
    <w:p w14:paraId="1A31D529" w14:textId="77777777" w:rsidR="008660EF" w:rsidRPr="00DB162D" w:rsidRDefault="008660EF" w:rsidP="008660EF">
      <w:pPr>
        <w:pStyle w:val="Psmena"/>
        <w:numPr>
          <w:ilvl w:val="3"/>
          <w:numId w:val="4"/>
        </w:numPr>
        <w:ind w:left="1134" w:hanging="425"/>
      </w:pPr>
      <w:r w:rsidRPr="00DB162D">
        <w:lastRenderedPageBreak/>
        <w:t>vadnost díla již v průběhu jeho provádění, pokud zhotovitel na písemnou výzvu objednatele vady neodstraní ve stanovené lhůtě,</w:t>
      </w:r>
    </w:p>
    <w:p w14:paraId="04CB4E5B" w14:textId="77777777" w:rsidR="008660EF" w:rsidRPr="00DB162D" w:rsidRDefault="008660EF" w:rsidP="008660EF">
      <w:pPr>
        <w:pStyle w:val="Psmena"/>
      </w:pPr>
      <w:r w:rsidRPr="00DB162D">
        <w:t>prodlení zhotovitele se zahájením nebo dokončením díla o více než 15 dnů,</w:t>
      </w:r>
    </w:p>
    <w:p w14:paraId="06899EFA" w14:textId="77777777" w:rsidR="008660EF" w:rsidRPr="00DB162D" w:rsidRDefault="008660EF" w:rsidP="008660EF">
      <w:pPr>
        <w:pStyle w:val="Psmena"/>
      </w:pPr>
      <w:r w:rsidRPr="00DB162D">
        <w:t>úpadek zhotovitele ve smyslu zák</w:t>
      </w:r>
      <w:r>
        <w:t>ona</w:t>
      </w:r>
      <w:r w:rsidRPr="00DB162D">
        <w:t xml:space="preserve"> č. 182/2006 Sb., insolvenční zákon,</w:t>
      </w:r>
    </w:p>
    <w:p w14:paraId="68A48CD9" w14:textId="77777777" w:rsidR="008660EF" w:rsidRPr="00DB162D" w:rsidRDefault="008660EF" w:rsidP="008660EF">
      <w:pPr>
        <w:pStyle w:val="Psmena"/>
      </w:pPr>
      <w:r w:rsidRPr="00DB162D">
        <w:t>vstup zhotovitele do likvidace,</w:t>
      </w:r>
    </w:p>
    <w:p w14:paraId="0BBC4B3C" w14:textId="77777777" w:rsidR="008660EF" w:rsidRDefault="008660EF" w:rsidP="008660EF">
      <w:pPr>
        <w:pStyle w:val="Psmena"/>
      </w:pPr>
      <w:r w:rsidRPr="00DB162D">
        <w:t>porušování předpisů bezpečnosti práce a technických zařízení, v případě, že byl zhotovitel na takové nedostatky písemně upozorněn a v přiměřené lhůtě nezjednal nápravu</w:t>
      </w:r>
      <w:r>
        <w:t>,</w:t>
      </w:r>
    </w:p>
    <w:p w14:paraId="519EED93" w14:textId="77777777" w:rsidR="008660EF" w:rsidRPr="00DB162D" w:rsidRDefault="008660EF" w:rsidP="008660EF">
      <w:pPr>
        <w:pStyle w:val="rovezanadpis"/>
      </w:pPr>
      <w:r w:rsidRPr="00DB162D">
        <w:t>Účinky odstoupení od smlouvy nastávají dnem doručení oznámení o odstoupení druhé straně smlouvy.</w:t>
      </w:r>
    </w:p>
    <w:p w14:paraId="590D03C2" w14:textId="77777777" w:rsidR="008660EF" w:rsidRPr="00DB162D" w:rsidRDefault="008660EF" w:rsidP="008660EF">
      <w:pPr>
        <w:pStyle w:val="Nadpis1"/>
      </w:pPr>
      <w:r w:rsidRPr="00DB162D">
        <w:t>Závěrečná ustanovení</w:t>
      </w:r>
    </w:p>
    <w:p w14:paraId="21D25975" w14:textId="77777777" w:rsidR="008660EF" w:rsidRDefault="008660EF" w:rsidP="008660EF">
      <w:pPr>
        <w:pStyle w:val="rovezanadpis"/>
      </w:pPr>
      <w:r w:rsidRPr="00DB162D">
        <w:t>Veškerá jednání budou probíhat v českém jazyce. Veškeré doklady předávané objednateli budou v českém jazyce.</w:t>
      </w:r>
    </w:p>
    <w:p w14:paraId="1DBEA85C" w14:textId="77777777" w:rsidR="008660EF" w:rsidRPr="00DB162D" w:rsidRDefault="008660EF" w:rsidP="008660EF">
      <w:pPr>
        <w:pStyle w:val="rovezanadpis"/>
      </w:pPr>
      <w:r w:rsidRPr="00DB162D">
        <w:t>Tuto smlouvu lze měnit pouze číslovanými dodatky, podepsanými oběma smluvními stranami.</w:t>
      </w:r>
    </w:p>
    <w:p w14:paraId="364D9682" w14:textId="77777777" w:rsidR="008660EF" w:rsidRPr="00DB162D" w:rsidRDefault="008660EF" w:rsidP="008660EF">
      <w:pPr>
        <w:pStyle w:val="rovezanadpis"/>
      </w:pPr>
      <w:r w:rsidRPr="00DB162D">
        <w:t>Tuto smlouvu je možno ukončit písemnou dohodou smluvních stran.</w:t>
      </w:r>
    </w:p>
    <w:p w14:paraId="5993BED5" w14:textId="5AA12DCA" w:rsidR="008660EF" w:rsidRPr="00DB162D" w:rsidRDefault="008660EF" w:rsidP="008660EF">
      <w:pPr>
        <w:pStyle w:val="rovezanadpis"/>
      </w:pPr>
      <w:r w:rsidRPr="00DB162D">
        <w:t>Objednatel může smlouvu vypovědět písemnou výpovědí s</w:t>
      </w:r>
      <w:r w:rsidR="00BA59C3">
        <w:t> platností ode dne, kdy byla</w:t>
      </w:r>
      <w:r w:rsidRPr="00DB162D">
        <w:t xml:space="preserve"> doručena zhotoviteli.</w:t>
      </w:r>
    </w:p>
    <w:p w14:paraId="140CE7C5" w14:textId="77777777" w:rsidR="008660EF" w:rsidRPr="00DB162D" w:rsidRDefault="008660EF" w:rsidP="008660EF">
      <w:pPr>
        <w:pStyle w:val="rovezanadpis"/>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4E2423BE" w14:textId="77777777" w:rsidR="008660EF" w:rsidRPr="00DB162D" w:rsidRDefault="008660EF" w:rsidP="008660EF">
      <w:pPr>
        <w:pStyle w:val="rovezanadpis"/>
      </w:pPr>
      <w:r w:rsidRPr="00DB162D">
        <w:t>Zhotovitel není oprávněn bez souhlasu objednatele postoupit práva a povinnosti vyplývající z této smlouvy třetí osobě.</w:t>
      </w:r>
    </w:p>
    <w:p w14:paraId="5B7C0C2F" w14:textId="77777777" w:rsidR="008660EF" w:rsidRPr="00DB162D" w:rsidRDefault="008660EF" w:rsidP="008660EF">
      <w:pPr>
        <w:pStyle w:val="rovezanadpis"/>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40EC50F3" w14:textId="77777777" w:rsidR="008660EF" w:rsidRPr="00DB162D" w:rsidRDefault="008660EF" w:rsidP="008660EF">
      <w:pPr>
        <w:pStyle w:val="rovezanadpis"/>
      </w:pPr>
      <w:r w:rsidRPr="00DB162D">
        <w:t>V případě, že některá ze smluvních stran odmítne převzít písemnost nebo její převzetí znemožní, se má za to, že písemnost byla doručena.</w:t>
      </w:r>
    </w:p>
    <w:p w14:paraId="44EA4701" w14:textId="77777777" w:rsidR="008660EF" w:rsidRPr="00DB162D" w:rsidRDefault="008660EF" w:rsidP="008660EF">
      <w:pPr>
        <w:pStyle w:val="rovezanadpis"/>
      </w:pPr>
      <w:r w:rsidRPr="00DB162D">
        <w:t>Smlouva se řídí českým právním řádem. Obě strany se dohodly, že pro neupravené vztahy plynoucí z této smlouvy platí příslušná ustanovení občanského zákoníku</w:t>
      </w:r>
      <w:r>
        <w:t>.</w:t>
      </w:r>
    </w:p>
    <w:p w14:paraId="6AB2CB33" w14:textId="77777777" w:rsidR="008660EF" w:rsidRPr="00DB162D" w:rsidRDefault="008660EF" w:rsidP="008660EF">
      <w:pPr>
        <w:pStyle w:val="rovezanadpis"/>
      </w:pPr>
      <w:r w:rsidRPr="00DB162D">
        <w:t>Osoby podepisující tuto smlouvu svým podpisem stvrzují platnost svého oprávnění zastupovat smluvní stranu.</w:t>
      </w:r>
    </w:p>
    <w:p w14:paraId="682A5B8F" w14:textId="77777777" w:rsidR="008660EF" w:rsidRPr="00DB162D" w:rsidRDefault="008660EF" w:rsidP="008660EF">
      <w:pPr>
        <w:pStyle w:val="rovezanadpis"/>
      </w:pPr>
      <w:r w:rsidRPr="00DB162D">
        <w:t>Smluvní strany se dohodly, že případné spory budou přednostně řešeny dohodou. V případě, že nedojde k dohodě stran, bude spor řešen místně a věcně příslušným soudem.</w:t>
      </w:r>
    </w:p>
    <w:p w14:paraId="3C077CB4" w14:textId="61B3C836" w:rsidR="008660EF" w:rsidRDefault="00BA59C3" w:rsidP="00BA59C3">
      <w:pPr>
        <w:pStyle w:val="rovezanadpis"/>
      </w:pPr>
      <w:r w:rsidRPr="00BA59C3">
        <w:t>Zhotovitel je povinen spolupůsobit při výkonu finanční kontroly ve smyslu § 2 písm. e) a § 13 zákona č. 320/2001 Sb., o finanční kontrole, tj. poskytnout kontrolnímu orgánu doklady o dodávkách stavebních prací, zboží a služeb hrazených z veřejných výdajů nebo z veřejné finanční podpory v rozsahu nezbytném pro ověření příslušné operace, a umožnit všem subjektům oprávněným k výkonu kontroly projektu, z jehož prostředků je dodávka hrazena, provést kontrolu dokladů souvisejících s plněním zakázky, a to po dobu danou právními předpisy ČR k jejich archivaci (zákon č. 563/1991 Sb., o účetnictví, zákon č. 235/2004 Sb., o dani z přidané hodnoty). Tutéž povinnost bude zhotovitel požadovat p</w:t>
      </w:r>
      <w:r>
        <w:t>o svých podzhotovi</w:t>
      </w:r>
      <w:r w:rsidRPr="00BA59C3">
        <w:t>telích.</w:t>
      </w:r>
      <w:r w:rsidR="008660EF" w:rsidRPr="00DB162D">
        <w:t xml:space="preserve"> </w:t>
      </w:r>
    </w:p>
    <w:p w14:paraId="0C8E2028" w14:textId="41DEE9D3" w:rsidR="007542FE" w:rsidRPr="00DB162D" w:rsidRDefault="007542FE" w:rsidP="007A215E">
      <w:pPr>
        <w:pStyle w:val="rovezanadpis"/>
      </w:pPr>
      <w:r>
        <w:t xml:space="preserve">Zhotovitel je povinen odpovídajícím způsobem v souladu se zákonem č. </w:t>
      </w:r>
      <w:r w:rsidR="006D2F34" w:rsidRPr="006D2F34">
        <w:t>499/2004 Sb., o archivnictví a spisové služby a o změně některých zákonů, ve znění pozdějších předpisů</w:t>
      </w:r>
      <w:r w:rsidR="002C50BB">
        <w:t>,</w:t>
      </w:r>
      <w:r w:rsidR="006D2F34" w:rsidRPr="006D2F34">
        <w:t xml:space="preserve"> a v souladu se zákonem č. 563/1991 Sb., o účetnictví, ve znění pozdějších předpisů, </w:t>
      </w:r>
      <w:r w:rsidR="007A215E" w:rsidRPr="007A215E">
        <w:t xml:space="preserve">a v souladu s Podmínkami a pokyny pro poskytnutí dotace v rámci programu 133 220 Rozvoj a obnova </w:t>
      </w:r>
      <w:r w:rsidR="007A215E" w:rsidRPr="007A215E">
        <w:lastRenderedPageBreak/>
        <w:t>materiálně technické základny veřejných vysokých škol</w:t>
      </w:r>
      <w:r w:rsidR="007A215E">
        <w:t>,</w:t>
      </w:r>
      <w:r w:rsidR="007A215E" w:rsidRPr="007A215E">
        <w:t xml:space="preserve"> </w:t>
      </w:r>
      <w:r w:rsidR="007A215E" w:rsidRPr="006D2F34">
        <w:t>uchovávat</w:t>
      </w:r>
      <w:r w:rsidR="007A215E" w:rsidRPr="007A215E">
        <w:t xml:space="preserve"> do konce roku 203</w:t>
      </w:r>
      <w:r w:rsidR="002C50BB">
        <w:t>5</w:t>
      </w:r>
      <w:r w:rsidR="007A215E" w:rsidRPr="007A215E">
        <w:t xml:space="preserve"> veškeré </w:t>
      </w:r>
      <w:r w:rsidR="006D2F34" w:rsidRPr="006D2F34">
        <w:t>originály účetních dokladů, smlouvu včetně jejich dodatků a další originály dokument</w:t>
      </w:r>
      <w:r w:rsidR="007A215E">
        <w:t>ů</w:t>
      </w:r>
      <w:r w:rsidR="006D2F34" w:rsidRPr="006D2F34">
        <w:t xml:space="preserve"> vztahujících se k plnění této smlouvy</w:t>
      </w:r>
      <w:r>
        <w:t xml:space="preserve"> v rámci projektu.</w:t>
      </w:r>
    </w:p>
    <w:p w14:paraId="43744425" w14:textId="77777777" w:rsidR="008660EF" w:rsidRPr="00DB162D" w:rsidRDefault="008660EF" w:rsidP="008660EF">
      <w:pPr>
        <w:pStyle w:val="rovezanadpis"/>
      </w:pPr>
      <w:r w:rsidRPr="00DB162D">
        <w:t xml:space="preserve">Smluvní strany prohlašují, že žádná informace uvedená v této smlouvě </w:t>
      </w:r>
      <w:r>
        <w:t xml:space="preserve">ani v její příloze </w:t>
      </w:r>
      <w:r w:rsidRPr="00DB162D">
        <w:t>není předmětem obchodního tajemství ve smyslu § 504 občanského zákoníku.</w:t>
      </w:r>
    </w:p>
    <w:p w14:paraId="5E672052" w14:textId="77777777" w:rsidR="008660EF" w:rsidRPr="00DB162D" w:rsidRDefault="008660EF" w:rsidP="008660EF">
      <w:pPr>
        <w:pStyle w:val="rovezanadpis"/>
      </w:pPr>
      <w:r w:rsidRPr="00DB162D">
        <w:t>Obě strany smlouvy prohlašují, že si smlouvu přečetly, s jejím obsahem souhlasí a že byla sepsána na základě jejich pravé a svobodné vůle, prosté omylů.</w:t>
      </w:r>
    </w:p>
    <w:p w14:paraId="02CE2662" w14:textId="0701E314" w:rsidR="007A215E" w:rsidRDefault="008660EF" w:rsidP="007A215E">
      <w:pPr>
        <w:pStyle w:val="rovezanadpis"/>
      </w:pPr>
      <w:r w:rsidRPr="004D0711">
        <w:t xml:space="preserve">Smluvní strany berou na vědomí, že tato smlouva bude uveřejněna v registru smluv v souladu s ustanoveními zákona č. 340/2015 Sb., o zvláštních podmínkách účinnosti některých smluv, uveřejňování těchto smluv a o registru smluv. </w:t>
      </w:r>
      <w:r w:rsidR="008E4AB0">
        <w:t>Účinnost smlouvy nastává dnem jejího uveřejnění v registru smluv.</w:t>
      </w:r>
      <w:r w:rsidR="007A215E">
        <w:t xml:space="preserve">  </w:t>
      </w:r>
      <w:r w:rsidR="007A215E" w:rsidRPr="007A215E">
        <w:t xml:space="preserve">Zveřejnění smlouvy provede </w:t>
      </w:r>
      <w:r w:rsidR="007A215E">
        <w:t xml:space="preserve">objednatel. </w:t>
      </w:r>
      <w:r w:rsidR="007A215E" w:rsidRPr="007A215E">
        <w:t xml:space="preserve">O datu zveřejnění smlouvy bude druhá smluvní strana informována prostřednictvím emailu na adresu </w:t>
      </w:r>
      <w:r w:rsidR="007A215E" w:rsidRPr="00972A2E">
        <w:rPr>
          <w:highlight w:val="yellow"/>
        </w:rPr>
        <w:t xml:space="preserve">[k doplnění – </w:t>
      </w:r>
      <w:r w:rsidR="007A215E">
        <w:rPr>
          <w:highlight w:val="yellow"/>
        </w:rPr>
        <w:t>uchazeč</w:t>
      </w:r>
      <w:r w:rsidR="007A215E" w:rsidRPr="00972A2E">
        <w:rPr>
          <w:highlight w:val="yellow"/>
        </w:rPr>
        <w:t xml:space="preserve"> uvede kontaktní emailovou adresu]</w:t>
      </w:r>
      <w:r w:rsidR="007A215E">
        <w:t xml:space="preserve">. </w:t>
      </w:r>
      <w:r w:rsidR="007A215E" w:rsidRPr="007A215E">
        <w:t xml:space="preserve">V případě, že </w:t>
      </w:r>
      <w:r w:rsidR="007A215E">
        <w:t>objednatel</w:t>
      </w:r>
      <w:r w:rsidR="007A215E" w:rsidRPr="007A215E">
        <w:t xml:space="preserve"> nezveřejní tuto smlouvu v Registru smluv do </w:t>
      </w:r>
      <w:proofErr w:type="gramStart"/>
      <w:r w:rsidR="007A215E" w:rsidRPr="007A215E">
        <w:t>20-ti</w:t>
      </w:r>
      <w:proofErr w:type="gramEnd"/>
      <w:r w:rsidR="007A215E" w:rsidRPr="007A215E">
        <w:t xml:space="preserve"> dnů od jejího podpisu, má právo tuto smlouvu zveřejnit v Registru smluv </w:t>
      </w:r>
      <w:r w:rsidR="007A215E">
        <w:t>zhotovitel</w:t>
      </w:r>
      <w:r w:rsidR="007A215E" w:rsidRPr="007A215E">
        <w:t>.</w:t>
      </w:r>
      <w:r w:rsidR="007A215E">
        <w:t xml:space="preserve"> </w:t>
      </w:r>
      <w:r w:rsidR="007A215E" w:rsidRPr="007A215E">
        <w:t xml:space="preserve">V případě, že tato smlouva nebude zveřejněna ani do </w:t>
      </w:r>
      <w:proofErr w:type="gramStart"/>
      <w:r w:rsidR="007A215E" w:rsidRPr="007A215E">
        <w:t>90-ti</w:t>
      </w:r>
      <w:proofErr w:type="gramEnd"/>
      <w:r w:rsidR="007A215E" w:rsidRPr="007A215E">
        <w:t xml:space="preserve"> dnů od jejího podpisu, stává se tato smlouva neplatnou od samého počátku.</w:t>
      </w:r>
    </w:p>
    <w:p w14:paraId="55047020" w14:textId="5B9D18BA" w:rsidR="008660EF" w:rsidRPr="004D0711" w:rsidRDefault="007A215E" w:rsidP="007A215E">
      <w:pPr>
        <w:pStyle w:val="rovezanadpis"/>
      </w:pPr>
      <w:r w:rsidRPr="007A215E">
        <w:t xml:space="preserve">Smlouva je vyhotovena celkem ve </w:t>
      </w:r>
      <w:r w:rsidR="002C50BB">
        <w:t>dvou</w:t>
      </w:r>
      <w:r w:rsidRPr="007A215E">
        <w:t xml:space="preserve"> stejnopisech, z nichž zhotovitel obdrží jeden a objednatel obdrží </w:t>
      </w:r>
      <w:r w:rsidR="002C50BB">
        <w:t>jeden</w:t>
      </w:r>
      <w:r w:rsidRPr="007A215E">
        <w:t xml:space="preserve"> stejnopis. Každý ze stejnopisů je považován za originál smlouvy. V případě, že obě smluvní strany opatří tuto smlouvu elektronickým podpisem, je tato smlouva uzavřena pouze v elektronickém originále.</w:t>
      </w:r>
    </w:p>
    <w:p w14:paraId="264E6D11" w14:textId="77777777" w:rsidR="009A176C" w:rsidRDefault="008660EF" w:rsidP="009A176C">
      <w:pPr>
        <w:pStyle w:val="rovezanadpis"/>
      </w:pPr>
      <w:r w:rsidRPr="00DB162D">
        <w:t>Nedílnou součástí této smlouvy j</w:t>
      </w:r>
      <w:r>
        <w:t>sou</w:t>
      </w:r>
      <w:r w:rsidRPr="00DB162D">
        <w:t xml:space="preserve"> příloh</w:t>
      </w:r>
      <w:r>
        <w:t>y</w:t>
      </w:r>
      <w:r w:rsidRPr="00DB162D">
        <w:t>:</w:t>
      </w:r>
    </w:p>
    <w:p w14:paraId="570F5F16" w14:textId="7392F884" w:rsidR="007A215E" w:rsidRDefault="000A7BB9" w:rsidP="002C50BB">
      <w:pPr>
        <w:pStyle w:val="rovezanadpis"/>
        <w:numPr>
          <w:ilvl w:val="0"/>
          <w:numId w:val="0"/>
        </w:numPr>
        <w:ind w:left="709"/>
      </w:pPr>
      <w:r>
        <w:t xml:space="preserve">Příloha č. 1 - </w:t>
      </w:r>
      <w:r w:rsidR="006D2F34">
        <w:t>o</w:t>
      </w:r>
      <w:r w:rsidR="00F7074A">
        <w:t>ceněný s</w:t>
      </w:r>
      <w:r w:rsidR="008660EF" w:rsidRPr="009A176C">
        <w:t xml:space="preserve">oupis </w:t>
      </w:r>
      <w:r w:rsidR="006D2F34">
        <w:t xml:space="preserve">prací a dodávek – položkový rozpočet </w:t>
      </w:r>
    </w:p>
    <w:p w14:paraId="56BB0BD0" w14:textId="77777777" w:rsidR="002C50BB" w:rsidRDefault="002C50BB" w:rsidP="002C50BB">
      <w:pPr>
        <w:keepNext/>
        <w:spacing w:after="120" w:line="240" w:lineRule="auto"/>
        <w:rPr>
          <w:rFonts w:ascii="Arial" w:hAnsi="Arial" w:cs="Arial"/>
          <w:sz w:val="20"/>
          <w:szCs w:val="20"/>
        </w:rPr>
      </w:pPr>
    </w:p>
    <w:p w14:paraId="43AF7ED2" w14:textId="77777777" w:rsidR="002C50BB" w:rsidRDefault="002C50BB" w:rsidP="008660EF">
      <w:pPr>
        <w:keepNext/>
        <w:spacing w:after="0" w:line="240" w:lineRule="auto"/>
        <w:rPr>
          <w:rFonts w:ascii="Arial" w:hAnsi="Arial" w:cs="Arial"/>
          <w:sz w:val="20"/>
          <w:szCs w:val="20"/>
        </w:rPr>
      </w:pPr>
    </w:p>
    <w:p w14:paraId="24F3F716" w14:textId="2072C4C1" w:rsidR="008660EF" w:rsidRPr="009F4F61" w:rsidRDefault="008660EF" w:rsidP="008660EF">
      <w:pPr>
        <w:keepNext/>
        <w:spacing w:after="0" w:line="240" w:lineRule="auto"/>
        <w:rPr>
          <w:rFonts w:ascii="Arial" w:hAnsi="Arial" w:cs="Arial"/>
          <w:sz w:val="20"/>
          <w:szCs w:val="20"/>
        </w:rPr>
      </w:pPr>
      <w:r w:rsidRPr="009F4F61">
        <w:rPr>
          <w:rFonts w:ascii="Arial" w:hAnsi="Arial" w:cs="Arial"/>
          <w:sz w:val="20"/>
          <w:szCs w:val="20"/>
        </w:rPr>
        <w:t>V</w:t>
      </w:r>
      <w:r>
        <w:rPr>
          <w:rFonts w:ascii="Arial" w:hAnsi="Arial" w:cs="Arial"/>
          <w:sz w:val="20"/>
          <w:szCs w:val="20"/>
        </w:rPr>
        <w:t xml:space="preserve"> Opavě </w:t>
      </w:r>
      <w:r w:rsidRPr="009F4F61">
        <w:rPr>
          <w:rFonts w:ascii="Arial" w:hAnsi="Arial" w:cs="Arial"/>
          <w:sz w:val="20"/>
          <w:szCs w:val="20"/>
        </w:rPr>
        <w:t>dne __. __. 20</w:t>
      </w:r>
      <w:r w:rsidR="007A215E">
        <w:rPr>
          <w:rFonts w:ascii="Arial" w:hAnsi="Arial" w:cs="Arial"/>
          <w:sz w:val="20"/>
          <w:szCs w:val="20"/>
        </w:rPr>
        <w:t>2</w:t>
      </w:r>
      <w:r w:rsidR="00D24BE4">
        <w:rPr>
          <w:rFonts w:ascii="Arial" w:hAnsi="Arial" w:cs="Arial"/>
          <w:sz w:val="20"/>
          <w:szCs w:val="20"/>
        </w:rPr>
        <w:t>6</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 xml:space="preserve">V </w:t>
      </w:r>
      <w:r w:rsidR="006D2F34">
        <w:rPr>
          <w:rFonts w:ascii="Arial" w:hAnsi="Arial" w:cs="Arial"/>
          <w:sz w:val="20"/>
          <w:szCs w:val="20"/>
          <w:shd w:val="clear" w:color="auto" w:fill="FFFF00"/>
        </w:rPr>
        <w:t>[k doplnění]</w:t>
      </w:r>
      <w:r w:rsidR="006D2F34">
        <w:rPr>
          <w:rFonts w:ascii="Arial" w:hAnsi="Arial" w:cs="Arial"/>
          <w:sz w:val="20"/>
          <w:szCs w:val="20"/>
        </w:rPr>
        <w:t xml:space="preserve"> </w:t>
      </w:r>
      <w:r w:rsidRPr="009F4F61">
        <w:rPr>
          <w:rFonts w:ascii="Arial" w:hAnsi="Arial" w:cs="Arial"/>
          <w:sz w:val="20"/>
          <w:szCs w:val="20"/>
        </w:rPr>
        <w:t>dne __. __. 20</w:t>
      </w:r>
      <w:r w:rsidR="007A215E">
        <w:rPr>
          <w:rFonts w:ascii="Arial" w:hAnsi="Arial" w:cs="Arial"/>
          <w:sz w:val="20"/>
          <w:szCs w:val="20"/>
        </w:rPr>
        <w:t>2</w:t>
      </w:r>
      <w:r w:rsidR="00D24BE4">
        <w:rPr>
          <w:rFonts w:ascii="Arial" w:hAnsi="Arial" w:cs="Arial"/>
          <w:sz w:val="20"/>
          <w:szCs w:val="20"/>
        </w:rPr>
        <w:t>6</w:t>
      </w:r>
    </w:p>
    <w:p w14:paraId="3E5ACBB4" w14:textId="77777777" w:rsidR="008660EF" w:rsidRPr="009F4F61" w:rsidRDefault="008660EF" w:rsidP="008660EF">
      <w:pPr>
        <w:keepNext/>
        <w:spacing w:after="0" w:line="240" w:lineRule="auto"/>
        <w:rPr>
          <w:rFonts w:ascii="Arial" w:hAnsi="Arial" w:cs="Arial"/>
          <w:sz w:val="20"/>
          <w:szCs w:val="20"/>
        </w:rPr>
      </w:pPr>
    </w:p>
    <w:p w14:paraId="5186AFF2" w14:textId="77777777" w:rsidR="008660EF" w:rsidRDefault="008660EF" w:rsidP="008660EF">
      <w:pPr>
        <w:keepNext/>
        <w:spacing w:after="0" w:line="240" w:lineRule="auto"/>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p w14:paraId="3718AE95" w14:textId="77777777" w:rsidR="008660EF" w:rsidRDefault="008660EF" w:rsidP="008660EF">
      <w:pPr>
        <w:keepNext/>
        <w:spacing w:after="0" w:line="240" w:lineRule="auto"/>
        <w:rPr>
          <w:rFonts w:ascii="Arial" w:hAnsi="Arial" w:cs="Arial"/>
          <w:sz w:val="20"/>
          <w:szCs w:val="20"/>
        </w:rPr>
      </w:pPr>
    </w:p>
    <w:p w14:paraId="48EE5189" w14:textId="77777777" w:rsidR="008660EF" w:rsidRPr="009F4F61" w:rsidRDefault="008660EF" w:rsidP="008660EF">
      <w:pPr>
        <w:keepNext/>
        <w:spacing w:after="0" w:line="240" w:lineRule="auto"/>
        <w:rPr>
          <w:rFonts w:ascii="Arial" w:hAnsi="Arial" w:cs="Arial"/>
          <w:sz w:val="20"/>
          <w:szCs w:val="20"/>
        </w:rPr>
      </w:pPr>
    </w:p>
    <w:p w14:paraId="0F2D617E" w14:textId="64A2E994" w:rsidR="008660EF" w:rsidRDefault="008660EF" w:rsidP="008660EF">
      <w:pPr>
        <w:keepNext/>
        <w:spacing w:after="0" w:line="240" w:lineRule="auto"/>
        <w:rPr>
          <w:rFonts w:ascii="Arial" w:hAnsi="Arial" w:cs="Arial"/>
          <w:sz w:val="20"/>
          <w:szCs w:val="20"/>
        </w:rPr>
      </w:pPr>
    </w:p>
    <w:p w14:paraId="58E7B359" w14:textId="77777777" w:rsidR="00305ADD" w:rsidRDefault="00305ADD" w:rsidP="008660EF">
      <w:pPr>
        <w:keepNext/>
        <w:spacing w:after="0" w:line="240" w:lineRule="auto"/>
        <w:rPr>
          <w:rFonts w:ascii="Arial" w:hAnsi="Arial" w:cs="Arial"/>
          <w:sz w:val="20"/>
          <w:szCs w:val="20"/>
        </w:rPr>
      </w:pPr>
    </w:p>
    <w:p w14:paraId="6C2955CB" w14:textId="77777777" w:rsidR="002C50BB" w:rsidRPr="009F4F61" w:rsidRDefault="002C50BB" w:rsidP="008660EF">
      <w:pPr>
        <w:keepNext/>
        <w:spacing w:after="0" w:line="240" w:lineRule="auto"/>
        <w:rPr>
          <w:rFonts w:ascii="Arial" w:hAnsi="Arial" w:cs="Arial"/>
          <w:sz w:val="20"/>
          <w:szCs w:val="20"/>
        </w:rPr>
      </w:pPr>
    </w:p>
    <w:p w14:paraId="5B01DDA3" w14:textId="77777777" w:rsidR="008660EF" w:rsidRPr="009F4F61" w:rsidRDefault="008660EF" w:rsidP="008660EF">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bookmarkEnd w:id="0"/>
    <w:p w14:paraId="6CF8DBA6" w14:textId="090ECE5F" w:rsidR="007A215E" w:rsidRPr="007A215E" w:rsidRDefault="007A215E" w:rsidP="002C50BB">
      <w:pPr>
        <w:spacing w:after="0"/>
        <w:rPr>
          <w:rFonts w:ascii="Arial" w:hAnsi="Arial" w:cs="Arial"/>
          <w:sz w:val="20"/>
          <w:szCs w:val="20"/>
        </w:rPr>
      </w:pPr>
      <w:r w:rsidRPr="007A215E">
        <w:rPr>
          <w:rFonts w:ascii="Arial" w:hAnsi="Arial" w:cs="Arial"/>
          <w:sz w:val="20"/>
          <w:szCs w:val="20"/>
        </w:rPr>
        <w:t>Ing. Ivana Růžičková, MPA</w:t>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highlight w:val="yellow"/>
        </w:rPr>
        <w:t>…………………………</w:t>
      </w:r>
      <w:proofErr w:type="gramStart"/>
      <w:r w:rsidRPr="007A215E">
        <w:rPr>
          <w:rFonts w:ascii="Arial" w:hAnsi="Arial" w:cs="Arial"/>
          <w:sz w:val="20"/>
          <w:szCs w:val="20"/>
          <w:highlight w:val="yellow"/>
        </w:rPr>
        <w:t>…….</w:t>
      </w:r>
      <w:proofErr w:type="gramEnd"/>
      <w:r w:rsidRPr="007A215E">
        <w:rPr>
          <w:rFonts w:ascii="Arial" w:hAnsi="Arial" w:cs="Arial"/>
          <w:sz w:val="20"/>
          <w:szCs w:val="20"/>
          <w:highlight w:val="yellow"/>
        </w:rPr>
        <w:t>.….</w:t>
      </w:r>
    </w:p>
    <w:p w14:paraId="220F55E2" w14:textId="4B5BE0D1" w:rsidR="007A215E" w:rsidRPr="007A215E" w:rsidRDefault="007A215E" w:rsidP="002C50BB">
      <w:pPr>
        <w:spacing w:after="0"/>
        <w:rPr>
          <w:rFonts w:ascii="Arial" w:hAnsi="Arial" w:cs="Arial"/>
          <w:sz w:val="20"/>
          <w:szCs w:val="20"/>
        </w:rPr>
      </w:pPr>
      <w:r w:rsidRPr="007A215E">
        <w:rPr>
          <w:rFonts w:ascii="Arial" w:hAnsi="Arial" w:cs="Arial"/>
          <w:sz w:val="20"/>
          <w:szCs w:val="20"/>
        </w:rPr>
        <w:t>kvestorka</w:t>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rPr>
        <w:tab/>
      </w:r>
      <w:r w:rsidRPr="007A215E">
        <w:rPr>
          <w:rFonts w:ascii="Arial" w:hAnsi="Arial" w:cs="Arial"/>
          <w:sz w:val="20"/>
          <w:szCs w:val="20"/>
          <w:highlight w:val="yellow"/>
        </w:rPr>
        <w:t>……</w:t>
      </w:r>
      <w:proofErr w:type="gramStart"/>
      <w:r w:rsidRPr="007A215E">
        <w:rPr>
          <w:rFonts w:ascii="Arial" w:hAnsi="Arial" w:cs="Arial"/>
          <w:sz w:val="20"/>
          <w:szCs w:val="20"/>
          <w:highlight w:val="yellow"/>
        </w:rPr>
        <w:t>…….</w:t>
      </w:r>
      <w:proofErr w:type="gramEnd"/>
      <w:r w:rsidRPr="007A215E">
        <w:rPr>
          <w:rFonts w:ascii="Arial" w:hAnsi="Arial" w:cs="Arial"/>
          <w:sz w:val="20"/>
          <w:szCs w:val="20"/>
          <w:highlight w:val="yellow"/>
        </w:rPr>
        <w:t>.……………………….</w:t>
      </w:r>
    </w:p>
    <w:sectPr w:rsidR="007A215E" w:rsidRPr="007A215E" w:rsidSect="005B3F37">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4BC6" w14:textId="77777777" w:rsidR="00D23094" w:rsidRDefault="00D23094" w:rsidP="008660EF">
      <w:pPr>
        <w:spacing w:after="0" w:line="240" w:lineRule="auto"/>
      </w:pPr>
      <w:r>
        <w:separator/>
      </w:r>
    </w:p>
  </w:endnote>
  <w:endnote w:type="continuationSeparator" w:id="0">
    <w:p w14:paraId="6E2044A8" w14:textId="77777777" w:rsidR="00D23094" w:rsidRDefault="00D23094" w:rsidP="0086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0B87" w14:textId="2AAB0017" w:rsidR="00550C0D" w:rsidRPr="00F72E7E" w:rsidRDefault="00DA196A"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F72E7E">
      <w:rPr>
        <w:rFonts w:ascii="Arial" w:eastAsia="Calibri" w:hAnsi="Arial" w:cs="Arial"/>
        <w:sz w:val="18"/>
        <w:szCs w:val="18"/>
        <w:lang w:val="en-US"/>
      </w:rPr>
      <w:t xml:space="preserve">str. </w:t>
    </w:r>
    <w:r w:rsidRPr="00F72E7E">
      <w:rPr>
        <w:rFonts w:ascii="Arial" w:eastAsia="Calibri" w:hAnsi="Arial" w:cs="Arial"/>
        <w:sz w:val="18"/>
        <w:szCs w:val="18"/>
        <w:lang w:val="en-US"/>
      </w:rPr>
      <w:fldChar w:fldCharType="begin"/>
    </w:r>
    <w:r w:rsidRPr="00F72E7E">
      <w:rPr>
        <w:rFonts w:ascii="Arial" w:eastAsia="Calibri" w:hAnsi="Arial" w:cs="Arial"/>
        <w:sz w:val="18"/>
        <w:szCs w:val="18"/>
        <w:lang w:val="en-US"/>
      </w:rPr>
      <w:instrText xml:space="preserve"> PAGE   \* MERGEFORMAT </w:instrText>
    </w:r>
    <w:r w:rsidRPr="00F72E7E">
      <w:rPr>
        <w:rFonts w:ascii="Arial" w:eastAsia="Calibri" w:hAnsi="Arial" w:cs="Arial"/>
        <w:sz w:val="18"/>
        <w:szCs w:val="18"/>
        <w:lang w:val="en-US"/>
      </w:rPr>
      <w:fldChar w:fldCharType="separate"/>
    </w:r>
    <w:r w:rsidR="00062A5E">
      <w:rPr>
        <w:rFonts w:ascii="Arial" w:eastAsia="Calibri" w:hAnsi="Arial" w:cs="Arial"/>
        <w:noProof/>
        <w:sz w:val="18"/>
        <w:szCs w:val="18"/>
        <w:lang w:val="en-US"/>
      </w:rPr>
      <w:t>3</w:t>
    </w:r>
    <w:r w:rsidRPr="00F72E7E">
      <w:rPr>
        <w:rFonts w:ascii="Arial" w:eastAsia="Calibri" w:hAnsi="Arial" w:cs="Arial"/>
        <w:sz w:val="18"/>
        <w:szCs w:val="18"/>
        <w:lang w:val="en-US"/>
      </w:rPr>
      <w:fldChar w:fldCharType="end"/>
    </w:r>
    <w:r w:rsidRPr="00F72E7E">
      <w:rPr>
        <w:rFonts w:ascii="Arial" w:eastAsia="Calibri" w:hAnsi="Arial" w:cs="Arial"/>
        <w:sz w:val="18"/>
        <w:szCs w:val="18"/>
        <w:lang w:val="en-US"/>
      </w:rPr>
      <w:t xml:space="preserve"> z </w:t>
    </w:r>
    <w:r>
      <w:rPr>
        <w:rFonts w:ascii="Arial" w:eastAsia="Calibri" w:hAnsi="Arial" w:cs="Arial"/>
        <w:noProof/>
        <w:sz w:val="18"/>
        <w:szCs w:val="18"/>
        <w:lang w:val="en-US"/>
      </w:rPr>
      <w:fldChar w:fldCharType="begin"/>
    </w:r>
    <w:r>
      <w:rPr>
        <w:rFonts w:ascii="Arial" w:eastAsia="Calibri" w:hAnsi="Arial" w:cs="Arial"/>
        <w:noProof/>
        <w:sz w:val="18"/>
        <w:szCs w:val="18"/>
        <w:lang w:val="en-US"/>
      </w:rPr>
      <w:instrText xml:space="preserve"> NUMPAGES   \* MERGEFORMAT </w:instrText>
    </w:r>
    <w:r>
      <w:rPr>
        <w:rFonts w:ascii="Arial" w:eastAsia="Calibri" w:hAnsi="Arial" w:cs="Arial"/>
        <w:noProof/>
        <w:sz w:val="18"/>
        <w:szCs w:val="18"/>
        <w:lang w:val="en-US"/>
      </w:rPr>
      <w:fldChar w:fldCharType="separate"/>
    </w:r>
    <w:r w:rsidR="00062A5E">
      <w:rPr>
        <w:rFonts w:ascii="Arial" w:eastAsia="Calibri" w:hAnsi="Arial" w:cs="Arial"/>
        <w:noProof/>
        <w:sz w:val="18"/>
        <w:szCs w:val="18"/>
        <w:lang w:val="en-US"/>
      </w:rPr>
      <w:t>11</w:t>
    </w:r>
    <w:r>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BD74" w14:textId="46A88771" w:rsidR="00550C0D" w:rsidRDefault="00550C0D"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4610" w14:textId="77777777" w:rsidR="00D23094" w:rsidRDefault="00D23094" w:rsidP="008660EF">
      <w:pPr>
        <w:spacing w:after="0" w:line="240" w:lineRule="auto"/>
      </w:pPr>
      <w:r>
        <w:separator/>
      </w:r>
    </w:p>
  </w:footnote>
  <w:footnote w:type="continuationSeparator" w:id="0">
    <w:p w14:paraId="044A903D" w14:textId="77777777" w:rsidR="00D23094" w:rsidRDefault="00D23094" w:rsidP="0086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C51" w14:textId="1A52B9AB" w:rsidR="00550C0D" w:rsidRPr="0088103C" w:rsidRDefault="00DA196A" w:rsidP="006255AD">
    <w:pPr>
      <w:tabs>
        <w:tab w:val="center" w:pos="4536"/>
        <w:tab w:val="right" w:pos="9072"/>
      </w:tabs>
      <w:spacing w:after="0" w:line="240" w:lineRule="auto"/>
      <w:jc w:val="both"/>
      <w:rPr>
        <w:rFonts w:ascii="Arial" w:hAnsi="Arial" w:cs="Arial"/>
        <w:sz w:val="18"/>
        <w:szCs w:val="18"/>
      </w:rPr>
    </w:pPr>
    <w:r w:rsidRPr="0088103C">
      <w:rPr>
        <w:rFonts w:ascii="Arial" w:eastAsia="Calibri" w:hAnsi="Arial" w:cs="Arial"/>
        <w:sz w:val="18"/>
        <w:szCs w:val="18"/>
      </w:rPr>
      <w:t>Smlouva o dílo „</w:t>
    </w:r>
    <w:r w:rsidR="00EB2418" w:rsidRPr="00EB2418">
      <w:rPr>
        <w:rFonts w:ascii="Arial" w:eastAsia="Calibri" w:hAnsi="Arial" w:cs="Arial"/>
        <w:sz w:val="18"/>
        <w:szCs w:val="18"/>
      </w:rPr>
      <w:t>Modernizace předávací stanice v budově na Univerzitním náměstí v Karviné</w:t>
    </w:r>
    <w:r w:rsidRPr="0088103C">
      <w:rPr>
        <w:rFonts w:ascii="Arial" w:eastAsia="Calibri" w:hAnsi="Arial" w:cs="Arial"/>
        <w:sz w:val="18"/>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1A9B" w14:textId="588D2411" w:rsidR="00550C0D" w:rsidRDefault="00EB2418" w:rsidP="003A3E6A">
    <w:pPr>
      <w:pStyle w:val="Zhlav"/>
    </w:pPr>
    <w:r>
      <w:rPr>
        <w:noProof/>
      </w:rPr>
      <w:drawing>
        <wp:inline distT="0" distB="0" distL="0" distR="0" wp14:anchorId="0FDCE684" wp14:editId="5BFD9911">
          <wp:extent cx="2657475" cy="838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80"/>
    <w:multiLevelType w:val="hybridMultilevel"/>
    <w:tmpl w:val="3708829C"/>
    <w:lvl w:ilvl="0" w:tplc="B4FEE34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AD41A7D"/>
    <w:multiLevelType w:val="multilevel"/>
    <w:tmpl w:val="BA7CD09C"/>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rPr>
    </w:lvl>
    <w:lvl w:ilvl="1">
      <w:start w:val="1"/>
      <w:numFmt w:val="lowerLetter"/>
      <w:lvlText w:val="%2)"/>
      <w:lvlJc w:val="left"/>
      <w:pPr>
        <w:ind w:left="851" w:hanging="851"/>
      </w:pPr>
      <w:rPr>
        <w:b w:val="0"/>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0C4A64"/>
    <w:multiLevelType w:val="hybridMultilevel"/>
    <w:tmpl w:val="5976841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B4A7C83"/>
    <w:multiLevelType w:val="multilevel"/>
    <w:tmpl w:val="050CFA0C"/>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5"/>
      <w:numFmt w:val="bullet"/>
      <w:lvlText w:val="-"/>
      <w:lvlJc w:val="left"/>
      <w:pPr>
        <w:ind w:left="851" w:hanging="851"/>
      </w:pPr>
      <w:rPr>
        <w:rFonts w:ascii="Times New Roman" w:eastAsia="Times New Roman" w:hAnsi="Times New Roman" w:cs="Times New Roman"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2"/>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EF"/>
    <w:rsid w:val="0003446C"/>
    <w:rsid w:val="00060E35"/>
    <w:rsid w:val="00062A5E"/>
    <w:rsid w:val="0008131D"/>
    <w:rsid w:val="000A7BB9"/>
    <w:rsid w:val="000B1220"/>
    <w:rsid w:val="000B6DDD"/>
    <w:rsid w:val="000E2377"/>
    <w:rsid w:val="000E79B1"/>
    <w:rsid w:val="001100D6"/>
    <w:rsid w:val="00155FB0"/>
    <w:rsid w:val="00182926"/>
    <w:rsid w:val="001A4132"/>
    <w:rsid w:val="001D64D0"/>
    <w:rsid w:val="00224E97"/>
    <w:rsid w:val="002406A3"/>
    <w:rsid w:val="00242F9D"/>
    <w:rsid w:val="002A1A8E"/>
    <w:rsid w:val="002B12D9"/>
    <w:rsid w:val="002C50BB"/>
    <w:rsid w:val="00305ADD"/>
    <w:rsid w:val="00315EC9"/>
    <w:rsid w:val="0036135E"/>
    <w:rsid w:val="003C7887"/>
    <w:rsid w:val="003F4E27"/>
    <w:rsid w:val="003F725D"/>
    <w:rsid w:val="00425118"/>
    <w:rsid w:val="00442380"/>
    <w:rsid w:val="004A1A3E"/>
    <w:rsid w:val="004A6229"/>
    <w:rsid w:val="004E03EB"/>
    <w:rsid w:val="004E58A2"/>
    <w:rsid w:val="005013BA"/>
    <w:rsid w:val="00550C0D"/>
    <w:rsid w:val="005A25B0"/>
    <w:rsid w:val="0066166F"/>
    <w:rsid w:val="00682367"/>
    <w:rsid w:val="006A1743"/>
    <w:rsid w:val="006D2F34"/>
    <w:rsid w:val="006E3ECD"/>
    <w:rsid w:val="006F2733"/>
    <w:rsid w:val="006F4C87"/>
    <w:rsid w:val="0073297F"/>
    <w:rsid w:val="007542FE"/>
    <w:rsid w:val="0076685A"/>
    <w:rsid w:val="007A215E"/>
    <w:rsid w:val="007C1955"/>
    <w:rsid w:val="007C348E"/>
    <w:rsid w:val="007F49B7"/>
    <w:rsid w:val="00820D0D"/>
    <w:rsid w:val="00824398"/>
    <w:rsid w:val="008660EF"/>
    <w:rsid w:val="00894E8B"/>
    <w:rsid w:val="008E2FA7"/>
    <w:rsid w:val="008E4AB0"/>
    <w:rsid w:val="008E7F93"/>
    <w:rsid w:val="009268FE"/>
    <w:rsid w:val="00972A2E"/>
    <w:rsid w:val="009808A7"/>
    <w:rsid w:val="009911D8"/>
    <w:rsid w:val="00991DE0"/>
    <w:rsid w:val="009A176C"/>
    <w:rsid w:val="009C2813"/>
    <w:rsid w:val="00A1105F"/>
    <w:rsid w:val="00A12C9A"/>
    <w:rsid w:val="00A26FD7"/>
    <w:rsid w:val="00A510BB"/>
    <w:rsid w:val="00A91589"/>
    <w:rsid w:val="00AA7754"/>
    <w:rsid w:val="00AB1A8C"/>
    <w:rsid w:val="00AD2BEE"/>
    <w:rsid w:val="00AD39EC"/>
    <w:rsid w:val="00B165D8"/>
    <w:rsid w:val="00B275D7"/>
    <w:rsid w:val="00B3744F"/>
    <w:rsid w:val="00B529FD"/>
    <w:rsid w:val="00B63FEC"/>
    <w:rsid w:val="00B9777A"/>
    <w:rsid w:val="00BA59C3"/>
    <w:rsid w:val="00BB4752"/>
    <w:rsid w:val="00BC07A5"/>
    <w:rsid w:val="00C17A0A"/>
    <w:rsid w:val="00C22C10"/>
    <w:rsid w:val="00C7095D"/>
    <w:rsid w:val="00C857F3"/>
    <w:rsid w:val="00CE4298"/>
    <w:rsid w:val="00D051E4"/>
    <w:rsid w:val="00D062B1"/>
    <w:rsid w:val="00D23094"/>
    <w:rsid w:val="00D24BE4"/>
    <w:rsid w:val="00D55DA6"/>
    <w:rsid w:val="00DA196A"/>
    <w:rsid w:val="00DF7B11"/>
    <w:rsid w:val="00E15F97"/>
    <w:rsid w:val="00E3085C"/>
    <w:rsid w:val="00E56F4E"/>
    <w:rsid w:val="00EB2418"/>
    <w:rsid w:val="00EE64BD"/>
    <w:rsid w:val="00F019DD"/>
    <w:rsid w:val="00F455EE"/>
    <w:rsid w:val="00F52EEC"/>
    <w:rsid w:val="00F67217"/>
    <w:rsid w:val="00F7074A"/>
    <w:rsid w:val="00F90117"/>
    <w:rsid w:val="00FB6D8F"/>
    <w:rsid w:val="00FC39D8"/>
    <w:rsid w:val="00FE33BA"/>
    <w:rsid w:val="00FE5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BB29D"/>
  <w15:docId w15:val="{18C7A7FB-9F2F-40A2-9239-826FAED7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660EF"/>
    <w:pPr>
      <w:spacing w:after="200" w:line="276" w:lineRule="auto"/>
    </w:pPr>
    <w:rPr>
      <w:rFonts w:eastAsiaTheme="minorEastAsia"/>
      <w:lang w:eastAsia="cs-CZ"/>
    </w:rPr>
  </w:style>
  <w:style w:type="paragraph" w:styleId="Nadpis1">
    <w:name w:val="heading 1"/>
    <w:aliases w:val="_Nadpis 1"/>
    <w:basedOn w:val="Normln"/>
    <w:next w:val="Styl2"/>
    <w:link w:val="Nadpis1Char"/>
    <w:uiPriority w:val="9"/>
    <w:qFormat/>
    <w:rsid w:val="008660EF"/>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8660EF"/>
    <w:rPr>
      <w:rFonts w:ascii="Arial" w:eastAsia="Calibri" w:hAnsi="Arial" w:cs="Arial"/>
      <w:b/>
      <w:bCs/>
      <w:caps/>
      <w:color w:val="808080" w:themeColor="background1" w:themeShade="80"/>
      <w:sz w:val="24"/>
      <w:szCs w:val="24"/>
      <w:lang w:eastAsia="cs-CZ"/>
    </w:rPr>
  </w:style>
  <w:style w:type="paragraph" w:customStyle="1" w:styleId="Styl2">
    <w:name w:val="Styl2"/>
    <w:basedOn w:val="Bezmezer"/>
    <w:qFormat/>
    <w:rsid w:val="008660EF"/>
    <w:pPr>
      <w:numPr>
        <w:ilvl w:val="2"/>
        <w:numId w:val="1"/>
      </w:numPr>
      <w:tabs>
        <w:tab w:val="num" w:pos="360"/>
      </w:tabs>
      <w:spacing w:before="120" w:after="120" w:line="276" w:lineRule="auto"/>
      <w:ind w:left="709" w:hanging="709"/>
      <w:jc w:val="both"/>
    </w:pPr>
    <w:rPr>
      <w:rFonts w:eastAsia="Calibri" w:cs="Arial"/>
    </w:rPr>
  </w:style>
  <w:style w:type="paragraph" w:styleId="Podnadpis">
    <w:name w:val="Subtitle"/>
    <w:aliases w:val="Podstyl"/>
    <w:basedOn w:val="Normln"/>
    <w:next w:val="Normln"/>
    <w:link w:val="PodnadpisChar"/>
    <w:uiPriority w:val="99"/>
    <w:qFormat/>
    <w:rsid w:val="008660EF"/>
    <w:pPr>
      <w:keepNext/>
      <w:spacing w:before="120" w:after="120" w:line="240" w:lineRule="auto"/>
      <w:ind w:left="3402" w:hanging="2693"/>
      <w:jc w:val="both"/>
    </w:pPr>
    <w:rPr>
      <w:rFonts w:ascii="Arial" w:eastAsia="Calibri" w:hAnsi="Arial" w:cs="Arial"/>
      <w:color w:val="000000"/>
      <w:sz w:val="20"/>
      <w:szCs w:val="20"/>
    </w:rPr>
  </w:style>
  <w:style w:type="character" w:customStyle="1" w:styleId="PodnadpisChar">
    <w:name w:val="Podnadpis Char"/>
    <w:aliases w:val="Podstyl Char"/>
    <w:basedOn w:val="Standardnpsmoodstavce"/>
    <w:link w:val="Podnadpis"/>
    <w:uiPriority w:val="99"/>
    <w:rsid w:val="008660EF"/>
    <w:rPr>
      <w:rFonts w:ascii="Arial" w:eastAsia="Calibri" w:hAnsi="Arial" w:cs="Arial"/>
      <w:color w:val="000000"/>
      <w:sz w:val="20"/>
      <w:szCs w:val="20"/>
      <w:lang w:eastAsia="cs-CZ"/>
    </w:rPr>
  </w:style>
  <w:style w:type="paragraph" w:customStyle="1" w:styleId="Psmena">
    <w:name w:val="Písmena"/>
    <w:link w:val="PsmenaChar"/>
    <w:qFormat/>
    <w:rsid w:val="008660EF"/>
    <w:pPr>
      <w:numPr>
        <w:ilvl w:val="3"/>
        <w:numId w:val="1"/>
      </w:numPr>
      <w:spacing w:after="0" w:line="276" w:lineRule="auto"/>
      <w:ind w:left="1134" w:hanging="425"/>
      <w:jc w:val="both"/>
    </w:pPr>
    <w:rPr>
      <w:rFonts w:ascii="Arial" w:eastAsiaTheme="majorEastAsia" w:hAnsi="Arial" w:cs="Arial"/>
      <w:bCs/>
      <w:sz w:val="20"/>
      <w:szCs w:val="20"/>
      <w:lang w:eastAsia="cs-CZ"/>
    </w:rPr>
  </w:style>
  <w:style w:type="character" w:customStyle="1" w:styleId="PsmenaChar">
    <w:name w:val="Písmena Char"/>
    <w:basedOn w:val="Standardnpsmoodstavce"/>
    <w:link w:val="Psmena"/>
    <w:rsid w:val="008660EF"/>
    <w:rPr>
      <w:rFonts w:ascii="Arial" w:eastAsiaTheme="majorEastAsia" w:hAnsi="Arial" w:cs="Arial"/>
      <w:bCs/>
      <w:sz w:val="20"/>
      <w:szCs w:val="20"/>
      <w:lang w:eastAsia="cs-CZ"/>
    </w:rPr>
  </w:style>
  <w:style w:type="paragraph" w:styleId="Odstavecseseznamem">
    <w:name w:val="List Paragraph"/>
    <w:basedOn w:val="Normln"/>
    <w:uiPriority w:val="34"/>
    <w:qFormat/>
    <w:rsid w:val="008660EF"/>
    <w:pPr>
      <w:keepNext/>
      <w:numPr>
        <w:numId w:val="2"/>
      </w:numPr>
      <w:spacing w:after="0" w:line="240" w:lineRule="auto"/>
      <w:ind w:hanging="720"/>
      <w:contextualSpacing/>
    </w:pPr>
    <w:rPr>
      <w:rFonts w:cs="Arial"/>
      <w:color w:val="000000"/>
    </w:rPr>
  </w:style>
  <w:style w:type="paragraph" w:styleId="Zhlav">
    <w:name w:val="header"/>
    <w:basedOn w:val="Normln"/>
    <w:link w:val="ZhlavChar"/>
    <w:uiPriority w:val="99"/>
    <w:unhideWhenUsed/>
    <w:rsid w:val="008660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60EF"/>
    <w:rPr>
      <w:rFonts w:eastAsiaTheme="minorEastAsia"/>
      <w:lang w:eastAsia="cs-CZ"/>
    </w:rPr>
  </w:style>
  <w:style w:type="paragraph" w:styleId="Zpat">
    <w:name w:val="footer"/>
    <w:basedOn w:val="Normln"/>
    <w:link w:val="ZpatChar"/>
    <w:uiPriority w:val="99"/>
    <w:unhideWhenUsed/>
    <w:rsid w:val="008660EF"/>
    <w:pPr>
      <w:tabs>
        <w:tab w:val="center" w:pos="4536"/>
        <w:tab w:val="right" w:pos="9072"/>
      </w:tabs>
      <w:spacing w:after="0" w:line="240" w:lineRule="auto"/>
    </w:pPr>
  </w:style>
  <w:style w:type="character" w:customStyle="1" w:styleId="ZpatChar">
    <w:name w:val="Zápatí Char"/>
    <w:basedOn w:val="Standardnpsmoodstavce"/>
    <w:link w:val="Zpat"/>
    <w:uiPriority w:val="99"/>
    <w:rsid w:val="008660EF"/>
    <w:rPr>
      <w:rFonts w:eastAsiaTheme="minorEastAsia"/>
      <w:lang w:eastAsia="cs-CZ"/>
    </w:rPr>
  </w:style>
  <w:style w:type="table" w:styleId="Mkatabulky">
    <w:name w:val="Table Grid"/>
    <w:basedOn w:val="Normlntabulka"/>
    <w:uiPriority w:val="59"/>
    <w:rsid w:val="008660EF"/>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8660EF"/>
    <w:pPr>
      <w:spacing w:after="0" w:line="240" w:lineRule="auto"/>
    </w:pPr>
    <w:rPr>
      <w:rFonts w:ascii="Arial" w:eastAsia="Times New Roman" w:hAnsi="Arial" w:cs="Arial"/>
    </w:rPr>
  </w:style>
  <w:style w:type="character" w:customStyle="1" w:styleId="ObyejnChar">
    <w:name w:val="Obyčejný Char"/>
    <w:basedOn w:val="Standardnpsmoodstavce"/>
    <w:link w:val="Obyejn"/>
    <w:rsid w:val="008660EF"/>
    <w:rPr>
      <w:rFonts w:ascii="Arial" w:eastAsia="Times New Roman" w:hAnsi="Arial" w:cs="Arial"/>
      <w:lang w:eastAsia="cs-CZ"/>
    </w:rPr>
  </w:style>
  <w:style w:type="paragraph" w:customStyle="1" w:styleId="rovezanadpis">
    <w:name w:val="Úroveň za nadpis"/>
    <w:basedOn w:val="Normln"/>
    <w:link w:val="rovezanadpisChar"/>
    <w:qFormat/>
    <w:rsid w:val="008660EF"/>
    <w:pPr>
      <w:numPr>
        <w:ilvl w:val="1"/>
        <w:numId w:val="1"/>
      </w:numPr>
      <w:tabs>
        <w:tab w:val="left" w:pos="709"/>
      </w:tabs>
      <w:spacing w:before="60" w:after="60"/>
      <w:ind w:left="709" w:hanging="709"/>
      <w:jc w:val="both"/>
    </w:pPr>
    <w:rPr>
      <w:rFonts w:ascii="Arial" w:eastAsia="Times New Roman" w:hAnsi="Arial" w:cs="Arial"/>
      <w:color w:val="000000" w:themeColor="text1"/>
      <w:sz w:val="20"/>
      <w:szCs w:val="20"/>
    </w:rPr>
  </w:style>
  <w:style w:type="character" w:customStyle="1" w:styleId="rovezanadpisChar">
    <w:name w:val="Úroveň za nadpis Char"/>
    <w:basedOn w:val="Standardnpsmoodstavce"/>
    <w:link w:val="rovezanadpis"/>
    <w:rsid w:val="008660EF"/>
    <w:rPr>
      <w:rFonts w:ascii="Arial" w:eastAsia="Times New Roman" w:hAnsi="Arial" w:cs="Arial"/>
      <w:color w:val="000000" w:themeColor="text1"/>
      <w:sz w:val="20"/>
      <w:szCs w:val="20"/>
      <w:lang w:eastAsia="cs-CZ"/>
    </w:rPr>
  </w:style>
  <w:style w:type="paragraph" w:customStyle="1" w:styleId="Vycentrovan">
    <w:name w:val="Vycentrovaný"/>
    <w:basedOn w:val="Obyejn"/>
    <w:link w:val="VycentrovanChar"/>
    <w:qFormat/>
    <w:rsid w:val="008660EF"/>
    <w:pPr>
      <w:jc w:val="center"/>
    </w:pPr>
  </w:style>
  <w:style w:type="character" w:customStyle="1" w:styleId="VycentrovanChar">
    <w:name w:val="Vycentrovaný Char"/>
    <w:basedOn w:val="ObyejnChar"/>
    <w:link w:val="Vycentrovan"/>
    <w:rsid w:val="008660EF"/>
    <w:rPr>
      <w:rFonts w:ascii="Arial" w:eastAsia="Times New Roman" w:hAnsi="Arial" w:cs="Arial"/>
      <w:lang w:eastAsia="cs-CZ"/>
    </w:rPr>
  </w:style>
  <w:style w:type="paragraph" w:styleId="Bezmezer">
    <w:name w:val="No Spacing"/>
    <w:uiPriority w:val="1"/>
    <w:qFormat/>
    <w:rsid w:val="008660EF"/>
    <w:pPr>
      <w:spacing w:after="0" w:line="240" w:lineRule="auto"/>
    </w:pPr>
    <w:rPr>
      <w:rFonts w:eastAsiaTheme="minorEastAsia"/>
      <w:lang w:eastAsia="cs-CZ"/>
    </w:rPr>
  </w:style>
  <w:style w:type="paragraph" w:styleId="Textbubliny">
    <w:name w:val="Balloon Text"/>
    <w:basedOn w:val="Normln"/>
    <w:link w:val="TextbublinyChar"/>
    <w:uiPriority w:val="99"/>
    <w:semiHidden/>
    <w:unhideWhenUsed/>
    <w:rsid w:val="007668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685A"/>
    <w:rPr>
      <w:rFonts w:ascii="Segoe UI" w:eastAsiaTheme="minorEastAsia" w:hAnsi="Segoe UI" w:cs="Segoe UI"/>
      <w:sz w:val="18"/>
      <w:szCs w:val="18"/>
      <w:lang w:eastAsia="cs-CZ"/>
    </w:rPr>
  </w:style>
  <w:style w:type="character" w:styleId="Odkaznakoment">
    <w:name w:val="annotation reference"/>
    <w:basedOn w:val="Standardnpsmoodstavce"/>
    <w:uiPriority w:val="99"/>
    <w:semiHidden/>
    <w:unhideWhenUsed/>
    <w:rsid w:val="00BB4752"/>
    <w:rPr>
      <w:sz w:val="16"/>
      <w:szCs w:val="16"/>
    </w:rPr>
  </w:style>
  <w:style w:type="paragraph" w:styleId="Textkomente">
    <w:name w:val="annotation text"/>
    <w:basedOn w:val="Normln"/>
    <w:link w:val="TextkomenteChar"/>
    <w:uiPriority w:val="99"/>
    <w:semiHidden/>
    <w:unhideWhenUsed/>
    <w:rsid w:val="00BB4752"/>
    <w:pPr>
      <w:spacing w:line="240" w:lineRule="auto"/>
    </w:pPr>
    <w:rPr>
      <w:sz w:val="20"/>
      <w:szCs w:val="20"/>
    </w:rPr>
  </w:style>
  <w:style w:type="character" w:customStyle="1" w:styleId="TextkomenteChar">
    <w:name w:val="Text komentáře Char"/>
    <w:basedOn w:val="Standardnpsmoodstavce"/>
    <w:link w:val="Textkomente"/>
    <w:uiPriority w:val="99"/>
    <w:semiHidden/>
    <w:rsid w:val="00BB4752"/>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BB4752"/>
    <w:rPr>
      <w:b/>
      <w:bCs/>
    </w:rPr>
  </w:style>
  <w:style w:type="character" w:customStyle="1" w:styleId="PedmtkomenteChar">
    <w:name w:val="Předmět komentáře Char"/>
    <w:basedOn w:val="TextkomenteChar"/>
    <w:link w:val="Pedmtkomente"/>
    <w:uiPriority w:val="99"/>
    <w:semiHidden/>
    <w:rsid w:val="00BB4752"/>
    <w:rPr>
      <w:rFonts w:eastAsiaTheme="minorEastAsi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7508">
      <w:bodyDiv w:val="1"/>
      <w:marLeft w:val="0"/>
      <w:marRight w:val="0"/>
      <w:marTop w:val="0"/>
      <w:marBottom w:val="0"/>
      <w:divBdr>
        <w:top w:val="none" w:sz="0" w:space="0" w:color="auto"/>
        <w:left w:val="none" w:sz="0" w:space="0" w:color="auto"/>
        <w:bottom w:val="none" w:sz="0" w:space="0" w:color="auto"/>
        <w:right w:val="none" w:sz="0" w:space="0" w:color="auto"/>
      </w:divBdr>
    </w:div>
    <w:div w:id="1042096559">
      <w:bodyDiv w:val="1"/>
      <w:marLeft w:val="0"/>
      <w:marRight w:val="0"/>
      <w:marTop w:val="0"/>
      <w:marBottom w:val="0"/>
      <w:divBdr>
        <w:top w:val="none" w:sz="0" w:space="0" w:color="auto"/>
        <w:left w:val="none" w:sz="0" w:space="0" w:color="auto"/>
        <w:bottom w:val="none" w:sz="0" w:space="0" w:color="auto"/>
        <w:right w:val="none" w:sz="0" w:space="0" w:color="auto"/>
      </w:divBdr>
    </w:div>
    <w:div w:id="1226530212">
      <w:bodyDiv w:val="1"/>
      <w:marLeft w:val="0"/>
      <w:marRight w:val="0"/>
      <w:marTop w:val="0"/>
      <w:marBottom w:val="0"/>
      <w:divBdr>
        <w:top w:val="none" w:sz="0" w:space="0" w:color="auto"/>
        <w:left w:val="none" w:sz="0" w:space="0" w:color="auto"/>
        <w:bottom w:val="none" w:sz="0" w:space="0" w:color="auto"/>
        <w:right w:val="none" w:sz="0" w:space="0" w:color="auto"/>
      </w:divBdr>
    </w:div>
    <w:div w:id="13299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5012</Words>
  <Characters>29574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Jiří Štefek</cp:lastModifiedBy>
  <cp:revision>6</cp:revision>
  <dcterms:created xsi:type="dcterms:W3CDTF">2026-02-24T11:14:00Z</dcterms:created>
  <dcterms:modified xsi:type="dcterms:W3CDTF">2026-02-25T08:45:00Z</dcterms:modified>
</cp:coreProperties>
</file>