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686C" w14:textId="4C6E3715" w:rsidR="00FF1EF3" w:rsidRDefault="00FF1EF3" w:rsidP="00FF1EF3">
      <w:pPr>
        <w:pStyle w:val="Nadpisedit"/>
        <w:pBdr>
          <w:top w:val="none" w:sz="0" w:space="0" w:color="auto"/>
          <w:left w:val="none" w:sz="0" w:space="0" w:color="auto"/>
          <w:bottom w:val="none" w:sz="0" w:space="0" w:color="auto"/>
          <w:right w:val="none" w:sz="0" w:space="0" w:color="auto"/>
        </w:pBdr>
        <w:spacing w:before="120"/>
        <w:jc w:val="left"/>
        <w:rPr>
          <w:rFonts w:ascii="Times New Roman" w:eastAsiaTheme="minorHAnsi" w:hAnsi="Times New Roman" w:cs="Times New Roman"/>
          <w:b w:val="0"/>
          <w:bCs w:val="0"/>
          <w:i/>
          <w:caps w:val="0"/>
          <w:color w:val="auto"/>
          <w:sz w:val="20"/>
          <w:szCs w:val="20"/>
        </w:rPr>
      </w:pPr>
      <w:r w:rsidRPr="0029774A">
        <w:rPr>
          <w:rFonts w:ascii="Times New Roman" w:eastAsiaTheme="minorHAnsi" w:hAnsi="Times New Roman" w:cs="Times New Roman"/>
          <w:b w:val="0"/>
          <w:bCs w:val="0"/>
          <w:i/>
          <w:caps w:val="0"/>
          <w:color w:val="auto"/>
          <w:sz w:val="20"/>
          <w:szCs w:val="20"/>
        </w:rPr>
        <w:t xml:space="preserve">Příloha č. </w:t>
      </w:r>
      <w:r>
        <w:rPr>
          <w:rFonts w:ascii="Times New Roman" w:eastAsiaTheme="minorHAnsi" w:hAnsi="Times New Roman" w:cs="Times New Roman"/>
          <w:b w:val="0"/>
          <w:bCs w:val="0"/>
          <w:i/>
          <w:caps w:val="0"/>
          <w:color w:val="auto"/>
          <w:sz w:val="20"/>
          <w:szCs w:val="20"/>
        </w:rPr>
        <w:t>2</w:t>
      </w:r>
      <w:r w:rsidRPr="0029774A">
        <w:rPr>
          <w:rFonts w:ascii="Times New Roman" w:eastAsiaTheme="minorHAnsi" w:hAnsi="Times New Roman" w:cs="Times New Roman"/>
          <w:b w:val="0"/>
          <w:bCs w:val="0"/>
          <w:i/>
          <w:caps w:val="0"/>
          <w:color w:val="auto"/>
          <w:sz w:val="20"/>
          <w:szCs w:val="20"/>
        </w:rPr>
        <w:t xml:space="preserve"> Výzvy k předložení nabídky na veřejnou zakázku malého rozsahu </w:t>
      </w:r>
      <w:r>
        <w:rPr>
          <w:rFonts w:ascii="Times New Roman" w:eastAsiaTheme="minorHAnsi" w:hAnsi="Times New Roman" w:cs="Times New Roman"/>
          <w:b w:val="0"/>
          <w:bCs w:val="0"/>
          <w:i/>
          <w:caps w:val="0"/>
          <w:color w:val="auto"/>
          <w:sz w:val="20"/>
          <w:szCs w:val="20"/>
        </w:rPr>
        <w:t xml:space="preserve">s názvem: </w:t>
      </w:r>
      <w:r w:rsidRPr="0029774A">
        <w:rPr>
          <w:rFonts w:ascii="Times New Roman" w:eastAsiaTheme="minorHAnsi" w:hAnsi="Times New Roman" w:cs="Times New Roman"/>
          <w:b w:val="0"/>
          <w:bCs w:val="0"/>
          <w:i/>
          <w:caps w:val="0"/>
          <w:color w:val="auto"/>
          <w:sz w:val="20"/>
          <w:szCs w:val="20"/>
        </w:rPr>
        <w:t>„</w:t>
      </w:r>
      <w:r w:rsidRPr="00D64C2B">
        <w:rPr>
          <w:rFonts w:ascii="Times New Roman" w:eastAsiaTheme="minorHAnsi" w:hAnsi="Times New Roman" w:cs="Times New Roman"/>
          <w:b w:val="0"/>
          <w:bCs w:val="0"/>
          <w:i/>
          <w:caps w:val="0"/>
          <w:color w:val="auto"/>
          <w:sz w:val="20"/>
          <w:szCs w:val="20"/>
        </w:rPr>
        <w:t>Produkční diskové pole</w:t>
      </w:r>
      <w:r w:rsidRPr="0029774A">
        <w:rPr>
          <w:rFonts w:ascii="Times New Roman" w:eastAsiaTheme="minorHAnsi" w:hAnsi="Times New Roman" w:cs="Times New Roman"/>
          <w:b w:val="0"/>
          <w:bCs w:val="0"/>
          <w:i/>
          <w:caps w:val="0"/>
          <w:color w:val="auto"/>
          <w:sz w:val="20"/>
          <w:szCs w:val="20"/>
        </w:rPr>
        <w:t>“</w:t>
      </w:r>
    </w:p>
    <w:p w14:paraId="31261809" w14:textId="7D46B808" w:rsidR="00E400FA" w:rsidRPr="00FF1EF3" w:rsidRDefault="5315583F" w:rsidP="057E0C92">
      <w:pPr>
        <w:pStyle w:val="Nadpis1"/>
        <w:spacing w:line="240" w:lineRule="auto"/>
        <w:jc w:val="both"/>
        <w:rPr>
          <w:rFonts w:ascii="Calibri Light" w:eastAsia="Calibri Light" w:hAnsi="Calibri Light" w:cs="Calibri Light"/>
          <w:b/>
          <w:bCs/>
          <w:color w:val="2F5496"/>
        </w:rPr>
      </w:pPr>
      <w:r w:rsidRPr="00FF1EF3">
        <w:rPr>
          <w:rFonts w:ascii="Calibri Light" w:eastAsia="Calibri Light" w:hAnsi="Calibri Light" w:cs="Calibri Light"/>
          <w:b/>
          <w:bCs/>
          <w:color w:val="2F5496"/>
        </w:rPr>
        <w:t xml:space="preserve">Technická specifikace </w:t>
      </w:r>
      <w:r w:rsidR="00FF1EF3" w:rsidRPr="00FF1EF3">
        <w:rPr>
          <w:rFonts w:ascii="Calibri Light" w:eastAsia="Calibri Light" w:hAnsi="Calibri Light" w:cs="Calibri Light"/>
          <w:b/>
          <w:bCs/>
          <w:color w:val="2F5496"/>
        </w:rPr>
        <w:t>diskového pole</w:t>
      </w:r>
    </w:p>
    <w:p w14:paraId="5A413735" w14:textId="37B4E8CD" w:rsidR="00E400FA" w:rsidRDefault="5315583F" w:rsidP="057E0C92">
      <w:pPr>
        <w:spacing w:before="120" w:after="0" w:line="240" w:lineRule="auto"/>
        <w:jc w:val="both"/>
        <w:rPr>
          <w:rFonts w:ascii="Calibri" w:eastAsia="Calibri" w:hAnsi="Calibri" w:cs="Calibri"/>
          <w:color w:val="000000" w:themeColor="text1"/>
          <w:sz w:val="22"/>
          <w:szCs w:val="22"/>
        </w:rPr>
      </w:pPr>
      <w:r w:rsidRPr="057E0C92">
        <w:rPr>
          <w:rFonts w:ascii="Calibri" w:eastAsia="Calibri" w:hAnsi="Calibri" w:cs="Calibri"/>
          <w:color w:val="000000" w:themeColor="text1"/>
          <w:sz w:val="22"/>
          <w:szCs w:val="22"/>
        </w:rPr>
        <w:t>Diskové pole (množství 1 kus) splňující minimálně následující technické parametry: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35"/>
        <w:gridCol w:w="1020"/>
        <w:gridCol w:w="2175"/>
      </w:tblGrid>
      <w:tr w:rsidR="057E0C92" w14:paraId="3D1CC855"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676B0A49" w14:textId="0F3F688B"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Požadavek</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0B1A9195" w14:textId="11BEE631"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Splňuje ANO/NE</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262E36A0" w14:textId="24313837"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Nabízený parametr, dodatečná informace</w:t>
            </w:r>
          </w:p>
        </w:tc>
      </w:tr>
      <w:tr w:rsidR="057E0C92" w14:paraId="39618B68"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0EF32799" w14:textId="587995C2"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Obecné parametry</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488BB9D2" w14:textId="45495D16"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55921F83" w14:textId="1D564BE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243E5F41"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0F47875" w14:textId="0444EBC9"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Požadujeme řešení typu Unified, které obsahuje jak blokový, tak i souborový přístup v rámci jednoho pole a to s tzv. plně symetrickými Active-Active řadiči (minimálně dual controller), kdy při výpadku kontroleru nedochází k výpadku cest a IO, které kontroler procesuje. Každý kontroler má tedy rovnocenný přístup k danému LUNu ve stejný časový okamžik. Řešení typu ALUA nebo federace kontrolerů není přípustné. Rozšiřování kontrolerů musí být bezvýpadkové.</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F2A663F" w14:textId="09D8A92C"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67EBB7" w14:textId="7C6F8F4D" w:rsidR="057E0C92" w:rsidRDefault="057E0C92" w:rsidP="057E0C92">
            <w:pPr>
              <w:spacing w:after="0" w:line="240" w:lineRule="auto"/>
              <w:jc w:val="both"/>
              <w:rPr>
                <w:rFonts w:ascii="Calibri" w:eastAsia="Calibri" w:hAnsi="Calibri" w:cs="Calibri"/>
                <w:sz w:val="22"/>
                <w:szCs w:val="22"/>
              </w:rPr>
            </w:pPr>
          </w:p>
        </w:tc>
      </w:tr>
      <w:tr w:rsidR="057E0C92" w14:paraId="645541F2"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412064" w14:textId="2292DFEF"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Souborový přístup musí být plně integrovaný v rámci řadičů diskového pole a musí se jednat o HW a SW od jednoho výrobce. Realizace pomocí tzv. NAS gateway není přípustná.</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722657A" w14:textId="278A1E1E"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1FCA51" w14:textId="579B18C2" w:rsidR="057E0C92" w:rsidRDefault="057E0C92" w:rsidP="057E0C92">
            <w:pPr>
              <w:spacing w:after="0" w:line="240" w:lineRule="auto"/>
              <w:jc w:val="both"/>
              <w:rPr>
                <w:rFonts w:ascii="Calibri" w:eastAsia="Calibri" w:hAnsi="Calibri" w:cs="Calibri"/>
                <w:sz w:val="22"/>
                <w:szCs w:val="22"/>
              </w:rPr>
            </w:pPr>
          </w:p>
        </w:tc>
      </w:tr>
      <w:tr w:rsidR="057E0C92" w14:paraId="4BD0F417"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CBEB7F" w14:textId="5AA814BD"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Typ nabízeného pole</w:t>
            </w:r>
          </w:p>
          <w:p w14:paraId="262CDA22" w14:textId="13F07AF0" w:rsidR="057E0C92" w:rsidRDefault="057E0C92" w:rsidP="057E0C92">
            <w:pPr>
              <w:pStyle w:val="Bezmezer"/>
              <w:numPr>
                <w:ilvl w:val="0"/>
                <w:numId w:val="2"/>
              </w:numPr>
              <w:spacing w:line="240" w:lineRule="auto"/>
              <w:jc w:val="both"/>
              <w:rPr>
                <w:rFonts w:ascii="Calibri" w:eastAsia="Calibri" w:hAnsi="Calibri" w:cs="Calibri"/>
                <w:sz w:val="22"/>
                <w:szCs w:val="22"/>
              </w:rPr>
            </w:pPr>
            <w:r w:rsidRPr="057E0C92">
              <w:rPr>
                <w:rFonts w:ascii="Calibri" w:eastAsia="Calibri" w:hAnsi="Calibri" w:cs="Calibri"/>
                <w:sz w:val="22"/>
                <w:szCs w:val="22"/>
              </w:rPr>
              <w:t>All-Flash NVMe datové úložiště,</w:t>
            </w:r>
          </w:p>
          <w:p w14:paraId="01F8BC8D" w14:textId="632F978E" w:rsidR="057E0C92" w:rsidRDefault="057E0C92" w:rsidP="057E0C92">
            <w:pPr>
              <w:pStyle w:val="Bezmezer"/>
              <w:numPr>
                <w:ilvl w:val="0"/>
                <w:numId w:val="2"/>
              </w:numPr>
              <w:spacing w:line="240" w:lineRule="auto"/>
              <w:jc w:val="both"/>
              <w:rPr>
                <w:rFonts w:ascii="Calibri" w:eastAsia="Calibri" w:hAnsi="Calibri" w:cs="Calibri"/>
                <w:sz w:val="22"/>
                <w:szCs w:val="22"/>
              </w:rPr>
            </w:pPr>
            <w:r w:rsidRPr="057E0C92">
              <w:rPr>
                <w:rFonts w:ascii="Calibri" w:eastAsia="Calibri" w:hAnsi="Calibri" w:cs="Calibri"/>
                <w:sz w:val="22"/>
                <w:szCs w:val="22"/>
              </w:rPr>
              <w:t>musí být v portfoliu výrobců v kategorii All Flash Arrays</w:t>
            </w:r>
          </w:p>
          <w:p w14:paraId="752E2DAD" w14:textId="29C6A7CC" w:rsidR="057E0C92" w:rsidRDefault="057E0C92" w:rsidP="057E0C92">
            <w:pPr>
              <w:pStyle w:val="Bezmezer"/>
              <w:numPr>
                <w:ilvl w:val="0"/>
                <w:numId w:val="2"/>
              </w:numPr>
              <w:spacing w:line="240" w:lineRule="auto"/>
              <w:jc w:val="both"/>
              <w:rPr>
                <w:rFonts w:ascii="Calibri" w:eastAsia="Calibri" w:hAnsi="Calibri" w:cs="Calibri"/>
                <w:sz w:val="22"/>
                <w:szCs w:val="22"/>
              </w:rPr>
            </w:pPr>
            <w:r w:rsidRPr="057E0C92">
              <w:rPr>
                <w:rFonts w:ascii="Calibri" w:eastAsia="Calibri" w:hAnsi="Calibri" w:cs="Calibri"/>
                <w:sz w:val="22"/>
                <w:szCs w:val="22"/>
              </w:rPr>
              <w:t>musí být určené pouze pro SSD/Flash média</w:t>
            </w:r>
          </w:p>
          <w:p w14:paraId="5AA75882" w14:textId="7358FE14" w:rsidR="057E0C92" w:rsidRDefault="057E0C92" w:rsidP="057E0C92">
            <w:pPr>
              <w:pStyle w:val="Bezmezer"/>
              <w:numPr>
                <w:ilvl w:val="0"/>
                <w:numId w:val="2"/>
              </w:numP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plně redundantní enterprise řešení bez SPOF </w:t>
            </w:r>
          </w:p>
          <w:p w14:paraId="67571076" w14:textId="71AB27AA" w:rsidR="057E0C92" w:rsidRDefault="057E0C92" w:rsidP="057E0C92">
            <w:pPr>
              <w:pStyle w:val="Bezmezer"/>
              <w:numPr>
                <w:ilvl w:val="0"/>
                <w:numId w:val="2"/>
              </w:numPr>
              <w:spacing w:line="240" w:lineRule="auto"/>
              <w:jc w:val="both"/>
              <w:rPr>
                <w:rFonts w:ascii="Calibri" w:eastAsia="Calibri" w:hAnsi="Calibri" w:cs="Calibri"/>
                <w:sz w:val="22"/>
                <w:szCs w:val="22"/>
              </w:rPr>
            </w:pPr>
            <w:r w:rsidRPr="057E0C92">
              <w:rPr>
                <w:rFonts w:ascii="Calibri" w:eastAsia="Calibri" w:hAnsi="Calibri" w:cs="Calibri"/>
                <w:sz w:val="22"/>
                <w:szCs w:val="22"/>
              </w:rPr>
              <w:t>musí být v kategorii "enterprise storage"</w:t>
            </w:r>
          </w:p>
          <w:p w14:paraId="2DAAA735" w14:textId="752B9A9C" w:rsidR="057E0C92" w:rsidRDefault="057E0C92" w:rsidP="057E0C92">
            <w:pPr>
              <w:pStyle w:val="Bezmezer"/>
              <w:numPr>
                <w:ilvl w:val="0"/>
                <w:numId w:val="2"/>
              </w:numPr>
              <w:spacing w:line="240" w:lineRule="auto"/>
              <w:jc w:val="both"/>
              <w:rPr>
                <w:rFonts w:ascii="Calibri" w:eastAsia="Calibri" w:hAnsi="Calibri" w:cs="Calibri"/>
                <w:sz w:val="22"/>
                <w:szCs w:val="22"/>
              </w:rPr>
            </w:pPr>
            <w:r w:rsidRPr="057E0C92">
              <w:rPr>
                <w:rFonts w:ascii="Calibri" w:eastAsia="Calibri" w:hAnsi="Calibri" w:cs="Calibri"/>
                <w:sz w:val="22"/>
                <w:szCs w:val="22"/>
              </w:rPr>
              <w:t>dostupnost minimálně 99.999% deklarovaná výrobcem</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240FD7F" w14:textId="314BF54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352FA20" w14:textId="726F9830" w:rsidR="057E0C92" w:rsidRDefault="057E0C92" w:rsidP="057E0C92">
            <w:pPr>
              <w:spacing w:after="0" w:line="240" w:lineRule="auto"/>
              <w:jc w:val="both"/>
              <w:rPr>
                <w:rFonts w:ascii="Calibri" w:eastAsia="Calibri" w:hAnsi="Calibri" w:cs="Calibri"/>
                <w:sz w:val="22"/>
                <w:szCs w:val="22"/>
              </w:rPr>
            </w:pPr>
          </w:p>
        </w:tc>
      </w:tr>
      <w:tr w:rsidR="057E0C92" w14:paraId="21E7801D"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CC1BFE" w14:textId="62F99D8A"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Kvalita nabízeného řešení: Nabízené řešení, resp. jeho výrobce, musí být umístěn v mezinárodně platném benchmarkovém reportu na úrovni umístění „leader trhu" a to 3x v posledních 3 letech. Předmětem benchmarkového reportu musí být disková úložiště a benchmark musí obsahovat posouzení minimálně TOP10 celosvětových výrobců.</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2A0543A" w14:textId="2A2B19EE"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AA832E" w14:textId="3767FF90" w:rsidR="057E0C92" w:rsidRDefault="057E0C92" w:rsidP="057E0C92">
            <w:pPr>
              <w:spacing w:after="0" w:line="240" w:lineRule="auto"/>
              <w:jc w:val="both"/>
              <w:rPr>
                <w:rFonts w:ascii="Calibri" w:eastAsia="Calibri" w:hAnsi="Calibri" w:cs="Calibri"/>
                <w:sz w:val="22"/>
                <w:szCs w:val="22"/>
              </w:rPr>
            </w:pPr>
          </w:p>
        </w:tc>
      </w:tr>
      <w:tr w:rsidR="057E0C92" w14:paraId="3AEF5FA2"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D31A0CC" w14:textId="3AA4438B"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Všechny komponenty pole musí být hot-plug, zejména řadiče, ventilátory, zdroje, IO moduly a pevné disky</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D8A1491" w14:textId="1CFC71E2"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7A58113" w14:textId="2B9FAE34" w:rsidR="057E0C92" w:rsidRDefault="057E0C92" w:rsidP="057E0C92">
            <w:pPr>
              <w:spacing w:after="0" w:line="240" w:lineRule="auto"/>
              <w:jc w:val="both"/>
              <w:rPr>
                <w:rFonts w:ascii="Calibri" w:eastAsia="Calibri" w:hAnsi="Calibri" w:cs="Calibri"/>
                <w:sz w:val="22"/>
                <w:szCs w:val="22"/>
              </w:rPr>
            </w:pPr>
          </w:p>
        </w:tc>
      </w:tr>
      <w:tr w:rsidR="057E0C92" w14:paraId="463A88BA"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F55E40" w14:textId="599BCF7A"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Cache minimálně 64 GB RAM cache per kontrolér, jištěná baterií a mechanismem pro zálohu na flash médium v případě výpadku napájení.</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A522646" w14:textId="61BB160C"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2F0AB07" w14:textId="301350E0" w:rsidR="057E0C92" w:rsidRDefault="057E0C92" w:rsidP="057E0C92">
            <w:pPr>
              <w:spacing w:after="0" w:line="240" w:lineRule="auto"/>
              <w:jc w:val="both"/>
              <w:rPr>
                <w:rFonts w:ascii="Calibri" w:eastAsia="Calibri" w:hAnsi="Calibri" w:cs="Calibri"/>
                <w:sz w:val="22"/>
                <w:szCs w:val="22"/>
              </w:rPr>
            </w:pPr>
          </w:p>
        </w:tc>
      </w:tr>
      <w:tr w:rsidR="057E0C92" w14:paraId="48FBE468"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F2CE31" w14:textId="4385FEF5"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Každý řadič pole musí obsahovat nouzový zdroj napájení ve formě akumulátoru či kondenzátoru, který zajistí bezpečné uložení obsahu zápisové paměti na non-volatilní médium v případě výpadku napájení, poruchy, nebo dojde-li k fyzickému vyjmutí řadiče. Nouzový zdroj i non-volatilní médium musí být interní součástí každého řadiče. Řešení pomocí externí UPS nebo napájecího zdroje s integrovanou baterií není přípustné.</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51878FCB" w14:textId="34FC75F8"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135619" w14:textId="12BA1A34" w:rsidR="057E0C92" w:rsidRDefault="057E0C92" w:rsidP="057E0C92">
            <w:pPr>
              <w:spacing w:after="0" w:line="240" w:lineRule="auto"/>
              <w:jc w:val="both"/>
              <w:rPr>
                <w:rFonts w:ascii="Calibri" w:eastAsia="Calibri" w:hAnsi="Calibri" w:cs="Calibri"/>
                <w:sz w:val="22"/>
                <w:szCs w:val="22"/>
              </w:rPr>
            </w:pPr>
          </w:p>
        </w:tc>
      </w:tr>
      <w:tr w:rsidR="057E0C92" w14:paraId="4CF5E884"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21EF2F" w14:textId="6DBFBF61"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Backend diskového pole pro připojení dalších rozšiřujících diskových polic musí být na technologii NVMe. Připojení pomocí SAS není dovoleno.</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F5A6790" w14:textId="485741DA"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63B806" w14:textId="4964285B" w:rsidR="057E0C92" w:rsidRDefault="057E0C92" w:rsidP="057E0C92">
            <w:pPr>
              <w:spacing w:after="0" w:line="240" w:lineRule="auto"/>
              <w:jc w:val="both"/>
              <w:rPr>
                <w:rFonts w:ascii="Calibri" w:eastAsia="Calibri" w:hAnsi="Calibri" w:cs="Calibri"/>
                <w:sz w:val="22"/>
                <w:szCs w:val="22"/>
              </w:rPr>
            </w:pPr>
          </w:p>
        </w:tc>
      </w:tr>
      <w:tr w:rsidR="057E0C92" w14:paraId="67B843C7"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4F6ED1E" w14:textId="34EF37FD"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Podporované protokoly pro blokový přístup musí být FC, iSCSI, NVMe RoCE</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2196CD7" w14:textId="0730DEA5"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8D49AEC" w14:textId="3DC9C60E" w:rsidR="057E0C92" w:rsidRDefault="057E0C92" w:rsidP="057E0C92">
            <w:pPr>
              <w:spacing w:after="0" w:line="240" w:lineRule="auto"/>
              <w:jc w:val="both"/>
              <w:rPr>
                <w:rFonts w:ascii="Calibri" w:eastAsia="Calibri" w:hAnsi="Calibri" w:cs="Calibri"/>
                <w:sz w:val="22"/>
                <w:szCs w:val="22"/>
              </w:rPr>
            </w:pPr>
          </w:p>
        </w:tc>
      </w:tr>
      <w:tr w:rsidR="057E0C92" w14:paraId="6263C792"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53A9D6" w14:textId="735CBCD5"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Podporované protokoly pro souborový přístup musí být NFS, CIFS a </w:t>
            </w:r>
            <w:r w:rsidRPr="002D071B">
              <w:rPr>
                <w:rFonts w:ascii="Calibri" w:eastAsia="Calibri" w:hAnsi="Calibri" w:cs="Calibri"/>
                <w:sz w:val="22"/>
                <w:szCs w:val="22"/>
              </w:rPr>
              <w:t>NDMP</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4CFD93D" w14:textId="76AE937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BF3FF72" w14:textId="5A5CB8CD" w:rsidR="057E0C92" w:rsidRDefault="057E0C92" w:rsidP="057E0C92">
            <w:pPr>
              <w:spacing w:after="0" w:line="240" w:lineRule="auto"/>
              <w:jc w:val="both"/>
              <w:rPr>
                <w:rFonts w:ascii="Calibri" w:eastAsia="Calibri" w:hAnsi="Calibri" w:cs="Calibri"/>
                <w:sz w:val="22"/>
                <w:szCs w:val="22"/>
              </w:rPr>
            </w:pPr>
          </w:p>
        </w:tc>
      </w:tr>
      <w:tr w:rsidR="057E0C92" w14:paraId="0937421A"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F7BE91" w14:textId="2C79926F"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lastRenderedPageBreak/>
              <w:t>Podpora distribuovaného RAID s ochranou proti současnému výpadku jednoho, dvou i třech disků v rámci jedné RAID skupiny. Možnost nastavení typu ochrany uživatelem.</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5F2CB30" w14:textId="39DE289A"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1148A4" w14:textId="21B31BA3" w:rsidR="057E0C92" w:rsidRDefault="057E0C92" w:rsidP="057E0C92">
            <w:pPr>
              <w:spacing w:after="0" w:line="240" w:lineRule="auto"/>
              <w:jc w:val="both"/>
              <w:rPr>
                <w:rFonts w:ascii="Calibri" w:eastAsia="Calibri" w:hAnsi="Calibri" w:cs="Calibri"/>
                <w:sz w:val="22"/>
                <w:szCs w:val="22"/>
              </w:rPr>
            </w:pPr>
          </w:p>
        </w:tc>
      </w:tr>
      <w:tr w:rsidR="057E0C92" w14:paraId="42FB0D53"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95C846" w14:textId="5F09E68E"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Pole musí podporovat interní blokovou virtualizaci nebo obdobnou technologii, která umožní distribuci bloků dat storage poolu přes všechny disky v poli instalované.</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42C9BD5" w14:textId="1447840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5B0FAF" w14:textId="656647B1" w:rsidR="057E0C92" w:rsidRDefault="057E0C92" w:rsidP="057E0C92">
            <w:pPr>
              <w:spacing w:after="0" w:line="240" w:lineRule="auto"/>
              <w:jc w:val="both"/>
              <w:rPr>
                <w:rFonts w:ascii="Calibri" w:eastAsia="Calibri" w:hAnsi="Calibri" w:cs="Calibri"/>
                <w:sz w:val="22"/>
                <w:szCs w:val="22"/>
              </w:rPr>
            </w:pPr>
          </w:p>
        </w:tc>
      </w:tr>
      <w:tr w:rsidR="057E0C92" w14:paraId="25EC3DDC"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707DFE" w14:textId="3633AAA3"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Podpora distribuovaného hot spare prostoru pro rychlé zotavení po výpadku disku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9D2A644" w14:textId="6B75307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DF7452" w14:textId="4A91424E" w:rsidR="057E0C92" w:rsidRDefault="057E0C92" w:rsidP="057E0C92">
            <w:pPr>
              <w:spacing w:after="0" w:line="240" w:lineRule="auto"/>
              <w:jc w:val="both"/>
              <w:rPr>
                <w:rFonts w:ascii="Calibri" w:eastAsia="Calibri" w:hAnsi="Calibri" w:cs="Calibri"/>
                <w:sz w:val="22"/>
                <w:szCs w:val="22"/>
              </w:rPr>
            </w:pPr>
          </w:p>
        </w:tc>
      </w:tr>
      <w:tr w:rsidR="057E0C92" w14:paraId="08CB0DE0"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7AA23230" w14:textId="36BC19B7"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Výrobce a typ nabízeného řešení</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09326332" w14:textId="4263BB38"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1D1EEDCC" w14:textId="453E9493"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2BDF5A0E"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1AE33C" w14:textId="66F6AE35"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Výrobce diskového pole</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DCE3F23" w14:textId="604FEE8C"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ABBDD1D" w14:textId="4BFC31A7" w:rsidR="057E0C92" w:rsidRDefault="057E0C92" w:rsidP="057E0C92">
            <w:pPr>
              <w:spacing w:after="0" w:line="240" w:lineRule="auto"/>
              <w:jc w:val="both"/>
              <w:rPr>
                <w:rFonts w:ascii="Calibri" w:eastAsia="Calibri" w:hAnsi="Calibri" w:cs="Calibri"/>
                <w:sz w:val="22"/>
                <w:szCs w:val="22"/>
              </w:rPr>
            </w:pPr>
          </w:p>
        </w:tc>
      </w:tr>
      <w:tr w:rsidR="057E0C92" w14:paraId="5FFC6BFA"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tcPr>
          <w:p w14:paraId="44397ECA" w14:textId="16E09BB6"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Produktové číslo (typ) nabízeného zařízení (v případě, že je zařízené popsáno více produktovými čísly, uvede Uchazeč hlavní produktové číslo nabízeného zařízení)</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D835CA8" w14:textId="7BC2D6C3"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B4179F" w14:textId="589072D9" w:rsidR="057E0C92" w:rsidRDefault="057E0C92" w:rsidP="057E0C92">
            <w:pPr>
              <w:spacing w:after="0" w:line="240" w:lineRule="auto"/>
              <w:jc w:val="both"/>
              <w:rPr>
                <w:rFonts w:ascii="Calibri" w:eastAsia="Calibri" w:hAnsi="Calibri" w:cs="Calibri"/>
                <w:sz w:val="22"/>
                <w:szCs w:val="22"/>
              </w:rPr>
            </w:pPr>
          </w:p>
        </w:tc>
      </w:tr>
      <w:tr w:rsidR="057E0C92" w14:paraId="63A9CB2F"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tcPr>
          <w:p w14:paraId="04E4E72A" w14:textId="2B4CFA28"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Odkaz na www stránky výrobce zařízení, kde je k dispozici detailní technická specifikace (DataSheet) v českém nebo anglickém jazyce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71086BB" w14:textId="32A4D217"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3AD210E" w14:textId="556FF87D" w:rsidR="057E0C92" w:rsidRDefault="057E0C92" w:rsidP="057E0C92">
            <w:pPr>
              <w:spacing w:after="0" w:line="240" w:lineRule="auto"/>
              <w:jc w:val="both"/>
              <w:rPr>
                <w:rFonts w:ascii="Calibri" w:eastAsia="Calibri" w:hAnsi="Calibri" w:cs="Calibri"/>
                <w:sz w:val="22"/>
                <w:szCs w:val="22"/>
              </w:rPr>
            </w:pPr>
          </w:p>
        </w:tc>
      </w:tr>
      <w:tr w:rsidR="057E0C92" w14:paraId="59C613CB"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tcPr>
          <w:p w14:paraId="5A585327" w14:textId="57824327"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Zadavatel požaduje, aby součástí popisu níže bylo prohlášení výrobce, či místního zastoupení výrobce o tom, že:</w:t>
            </w:r>
          </w:p>
          <w:p w14:paraId="50F978FA" w14:textId="3C7B0D61" w:rsidR="057E0C92" w:rsidRDefault="057E0C92" w:rsidP="057E0C92">
            <w:pPr>
              <w:pStyle w:val="Bezmezer"/>
              <w:numPr>
                <w:ilvl w:val="0"/>
                <w:numId w:val="1"/>
              </w:numPr>
              <w:spacing w:line="240" w:lineRule="auto"/>
              <w:jc w:val="both"/>
              <w:rPr>
                <w:rFonts w:ascii="Calibri" w:eastAsia="Calibri" w:hAnsi="Calibri" w:cs="Calibri"/>
                <w:sz w:val="22"/>
                <w:szCs w:val="22"/>
              </w:rPr>
            </w:pPr>
            <w:r w:rsidRPr="057E0C92">
              <w:rPr>
                <w:rFonts w:ascii="Calibri" w:eastAsia="Calibri" w:hAnsi="Calibri" w:cs="Calibri"/>
                <w:sz w:val="22"/>
                <w:szCs w:val="22"/>
              </w:rPr>
              <w:t>Nabízené řešení je nové, nerepasované a nepoužité</w:t>
            </w:r>
          </w:p>
          <w:p w14:paraId="027451F1" w14:textId="31B3FBDA" w:rsidR="057E0C92" w:rsidRDefault="057E0C92" w:rsidP="057E0C92">
            <w:pPr>
              <w:pStyle w:val="Bezmezer"/>
              <w:numPr>
                <w:ilvl w:val="0"/>
                <w:numId w:val="1"/>
              </w:numPr>
              <w:spacing w:line="240" w:lineRule="auto"/>
              <w:jc w:val="both"/>
              <w:rPr>
                <w:rFonts w:ascii="Calibri" w:eastAsia="Calibri" w:hAnsi="Calibri" w:cs="Calibri"/>
                <w:sz w:val="22"/>
                <w:szCs w:val="22"/>
              </w:rPr>
            </w:pPr>
            <w:r w:rsidRPr="057E0C92">
              <w:rPr>
                <w:rFonts w:ascii="Calibri" w:eastAsia="Calibri" w:hAnsi="Calibri" w:cs="Calibri"/>
                <w:sz w:val="22"/>
                <w:szCs w:val="22"/>
              </w:rPr>
              <w:t>Nabízené řešení je určené pro český trh</w:t>
            </w:r>
          </w:p>
          <w:p w14:paraId="1B4672DB" w14:textId="41B029D3" w:rsidR="057E0C92" w:rsidRDefault="057E0C92" w:rsidP="057E0C92">
            <w:pPr>
              <w:pStyle w:val="Bezmezer"/>
              <w:numPr>
                <w:ilvl w:val="0"/>
                <w:numId w:val="1"/>
              </w:numPr>
              <w:spacing w:line="240" w:lineRule="auto"/>
              <w:jc w:val="both"/>
              <w:rPr>
                <w:rFonts w:ascii="Calibri" w:eastAsia="Calibri" w:hAnsi="Calibri" w:cs="Calibri"/>
                <w:sz w:val="22"/>
                <w:szCs w:val="22"/>
              </w:rPr>
            </w:pPr>
            <w:r w:rsidRPr="057E0C92">
              <w:rPr>
                <w:rFonts w:ascii="Calibri" w:eastAsia="Calibri" w:hAnsi="Calibri" w:cs="Calibri"/>
                <w:sz w:val="22"/>
                <w:szCs w:val="22"/>
              </w:rPr>
              <w:t>Nabízené řešení bude servisním střediskem výrobce v ČR plně podporováno</w:t>
            </w:r>
          </w:p>
          <w:p w14:paraId="0AD0D6F2" w14:textId="07762DE2" w:rsidR="057E0C92" w:rsidRDefault="057E0C92" w:rsidP="057E0C92">
            <w:pPr>
              <w:pStyle w:val="Bezmezer"/>
              <w:numPr>
                <w:ilvl w:val="0"/>
                <w:numId w:val="1"/>
              </w:numPr>
              <w:spacing w:line="240" w:lineRule="auto"/>
              <w:jc w:val="both"/>
              <w:rPr>
                <w:rFonts w:ascii="Calibri" w:eastAsia="Calibri" w:hAnsi="Calibri" w:cs="Calibri"/>
                <w:sz w:val="22"/>
                <w:szCs w:val="22"/>
              </w:rPr>
            </w:pPr>
            <w:r w:rsidRPr="057E0C92">
              <w:rPr>
                <w:rFonts w:ascii="Calibri" w:eastAsia="Calibri" w:hAnsi="Calibri" w:cs="Calibri"/>
                <w:sz w:val="22"/>
                <w:szCs w:val="22"/>
              </w:rPr>
              <w:t>A že uchazeč je obchodním a servisním partnerem výrobce v ČR, a že je oprávněný prodávat a implementovat nabízené zařízení</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D5B09C0" w14:textId="1BE62AE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5B3CAA" w14:textId="15B2B368" w:rsidR="057E0C92" w:rsidRDefault="057E0C92" w:rsidP="057E0C92">
            <w:pPr>
              <w:spacing w:after="0" w:line="240" w:lineRule="auto"/>
              <w:jc w:val="both"/>
              <w:rPr>
                <w:rFonts w:ascii="Calibri" w:eastAsia="Calibri" w:hAnsi="Calibri" w:cs="Calibri"/>
                <w:sz w:val="22"/>
                <w:szCs w:val="22"/>
              </w:rPr>
            </w:pPr>
          </w:p>
        </w:tc>
      </w:tr>
      <w:tr w:rsidR="057E0C92" w14:paraId="2976FB26"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00E27BF6" w14:textId="4F4B2FB8"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Rozšiřitelnost systému</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7D84D91E" w14:textId="3B705FA0"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0BDF62D7" w14:textId="3EAFB36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1F7973E0"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CCB85D" w14:textId="0717E969"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Rozšiřitelnost kontrolérů minimálně na systém se čtyřmi kontroléry</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AEE82BD" w14:textId="330C9EB8"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C39D49" w14:textId="3E492F3B" w:rsidR="057E0C92" w:rsidRDefault="057E0C92" w:rsidP="057E0C92">
            <w:pPr>
              <w:spacing w:after="0" w:line="240" w:lineRule="auto"/>
              <w:jc w:val="both"/>
              <w:rPr>
                <w:rFonts w:ascii="Calibri" w:eastAsia="Calibri" w:hAnsi="Calibri" w:cs="Calibri"/>
                <w:sz w:val="22"/>
                <w:szCs w:val="22"/>
              </w:rPr>
            </w:pPr>
          </w:p>
        </w:tc>
      </w:tr>
      <w:tr w:rsidR="057E0C92" w14:paraId="006EBE6D"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866DDD" w14:textId="5938AB62"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Požadována je možnost rozšiřitelnosti diskového pole až na 100 NVMe disků v rámci dualkontrolerové konfigurace</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F27D119" w14:textId="564A3787"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7A6F3EB" w14:textId="3827A626" w:rsidR="057E0C92" w:rsidRDefault="057E0C92" w:rsidP="057E0C92">
            <w:pPr>
              <w:spacing w:after="0" w:line="240" w:lineRule="auto"/>
              <w:jc w:val="both"/>
              <w:rPr>
                <w:rFonts w:ascii="Calibri" w:eastAsia="Calibri" w:hAnsi="Calibri" w:cs="Calibri"/>
                <w:sz w:val="22"/>
                <w:szCs w:val="22"/>
              </w:rPr>
            </w:pPr>
          </w:p>
        </w:tc>
      </w:tr>
      <w:tr w:rsidR="057E0C92" w14:paraId="0E4DE832"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21B6BE" w14:textId="354201D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Pole musí být rozšiřitelné do budoucna minimálně o další 4x 10/25GE iSCSI nebo 4x 16/32G FC na každý kontroler pouhým přidáním IO karet.</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0AA112C" w14:textId="0FB2BC0E"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558416" w14:textId="24AEB87C" w:rsidR="057E0C92" w:rsidRDefault="057E0C92" w:rsidP="057E0C92">
            <w:pPr>
              <w:spacing w:after="0" w:line="240" w:lineRule="auto"/>
              <w:jc w:val="both"/>
              <w:rPr>
                <w:rFonts w:ascii="Calibri" w:eastAsia="Calibri" w:hAnsi="Calibri" w:cs="Calibri"/>
                <w:sz w:val="22"/>
                <w:szCs w:val="22"/>
              </w:rPr>
            </w:pPr>
          </w:p>
        </w:tc>
      </w:tr>
      <w:tr w:rsidR="057E0C92" w14:paraId="6CDBF26C"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51E104" w14:textId="5372066C"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Rozšiřitelnost kapacity minimálně na pětinásobek (pro dualkontroler) při použití stejného typu disků, přičemž musí zůstat splněna podmínka rozšiřitelnosti až na 100 disků</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4DDFF57" w14:textId="1EEB4FA2"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BA4DDC" w14:textId="00AB039C" w:rsidR="057E0C92" w:rsidRDefault="057E0C92" w:rsidP="057E0C92">
            <w:pPr>
              <w:spacing w:after="0" w:line="240" w:lineRule="auto"/>
              <w:jc w:val="both"/>
              <w:rPr>
                <w:rFonts w:ascii="Calibri" w:eastAsia="Calibri" w:hAnsi="Calibri" w:cs="Calibri"/>
                <w:sz w:val="22"/>
                <w:szCs w:val="22"/>
              </w:rPr>
            </w:pPr>
          </w:p>
        </w:tc>
      </w:tr>
      <w:tr w:rsidR="057E0C92" w14:paraId="6EE39419"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4783BE2" w14:textId="5528E771"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Dodávané pole musí umožňovat (v případě rozšíření o druhé identické pole v budoucnu) nakonfigurování Active-Active storage clusteru. Tato funkcionalita musí zajistit transparentní failover při výpadku jednoho pole nebo jiné </w:t>
            </w:r>
            <w:proofErr w:type="gramStart"/>
            <w:r w:rsidRPr="057E0C92">
              <w:rPr>
                <w:rFonts w:ascii="Calibri" w:eastAsia="Calibri" w:hAnsi="Calibri" w:cs="Calibri"/>
                <w:sz w:val="22"/>
                <w:szCs w:val="22"/>
              </w:rPr>
              <w:t>chyby</w:t>
            </w:r>
            <w:proofErr w:type="gramEnd"/>
            <w:r w:rsidRPr="057E0C92">
              <w:rPr>
                <w:rFonts w:ascii="Calibri" w:eastAsia="Calibri" w:hAnsi="Calibri" w:cs="Calibri"/>
                <w:sz w:val="22"/>
                <w:szCs w:val="22"/>
              </w:rPr>
              <w:t xml:space="preserve"> a to pouze na úrovni standardní SAN sítě. Failover musí být automatický, bez nutnosti zásahu administrátora a zcela transparentní pro hypervizory připojených serverů. Konfigurace musí mít možnost umístění mechanismu Quorum nebo Witness ve třetí lokalitě. Quorum server musí být možné provozovat ve VM. Explicitně uvádíme, že tato funkcionalita nemusí být součástí nabídky, ovšem musí být možné ji v budoucnu implementovat při dokupu druhého pole. Propojení active-active storage clusteru bude provozováno přes 10/25GE LAN infrastrukturu.</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4AE26A4" w14:textId="00D19075"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4E0736" w14:textId="2C62CA61" w:rsidR="057E0C92" w:rsidRDefault="057E0C92" w:rsidP="057E0C92">
            <w:pPr>
              <w:spacing w:after="0" w:line="240" w:lineRule="auto"/>
              <w:jc w:val="both"/>
              <w:rPr>
                <w:rFonts w:ascii="Calibri" w:eastAsia="Calibri" w:hAnsi="Calibri" w:cs="Calibri"/>
                <w:sz w:val="22"/>
                <w:szCs w:val="22"/>
              </w:rPr>
            </w:pPr>
          </w:p>
        </w:tc>
      </w:tr>
      <w:tr w:rsidR="057E0C92" w14:paraId="774034EB"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2AA3ED46" w14:textId="1A677A0A"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Fyzické parametry</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2A68F722" w14:textId="4C0E9F82"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68254BCB" w14:textId="0373200E"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4DE429A8"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07BA3A" w14:textId="392081EF"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lastRenderedPageBreak/>
              <w:t>Rozsah provozních teplot 5-</w:t>
            </w:r>
            <w:proofErr w:type="gramStart"/>
            <w:r w:rsidRPr="057E0C92">
              <w:rPr>
                <w:rFonts w:ascii="Calibri" w:eastAsia="Calibri" w:hAnsi="Calibri" w:cs="Calibri"/>
                <w:sz w:val="22"/>
                <w:szCs w:val="22"/>
              </w:rPr>
              <w:t>35°C</w:t>
            </w:r>
            <w:proofErr w:type="gramEnd"/>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5B828B7" w14:textId="01778990"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019E8B" w14:textId="3A204044" w:rsidR="057E0C92" w:rsidRDefault="057E0C92" w:rsidP="057E0C92">
            <w:pPr>
              <w:spacing w:after="0" w:line="240" w:lineRule="auto"/>
              <w:jc w:val="both"/>
              <w:rPr>
                <w:rFonts w:ascii="Calibri" w:eastAsia="Calibri" w:hAnsi="Calibri" w:cs="Calibri"/>
                <w:sz w:val="22"/>
                <w:szCs w:val="22"/>
              </w:rPr>
            </w:pPr>
          </w:p>
        </w:tc>
      </w:tr>
      <w:tr w:rsidR="057E0C92" w14:paraId="46A753F8"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F83FC4" w14:textId="57EE5D98"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Rozsah provozních vlhkostí 10-</w:t>
            </w:r>
            <w:proofErr w:type="gramStart"/>
            <w:r w:rsidRPr="057E0C92">
              <w:rPr>
                <w:rFonts w:ascii="Calibri" w:eastAsia="Calibri" w:hAnsi="Calibri" w:cs="Calibri"/>
                <w:sz w:val="22"/>
                <w:szCs w:val="22"/>
              </w:rPr>
              <w:t>90%</w:t>
            </w:r>
            <w:proofErr w:type="gramEnd"/>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C130B9C" w14:textId="744BE25A"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99AD8B" w14:textId="0A7C68D6" w:rsidR="057E0C92" w:rsidRDefault="057E0C92" w:rsidP="057E0C92">
            <w:pPr>
              <w:spacing w:after="0" w:line="240" w:lineRule="auto"/>
              <w:jc w:val="both"/>
              <w:rPr>
                <w:rFonts w:ascii="Calibri" w:eastAsia="Calibri" w:hAnsi="Calibri" w:cs="Calibri"/>
                <w:sz w:val="22"/>
                <w:szCs w:val="22"/>
              </w:rPr>
            </w:pPr>
          </w:p>
        </w:tc>
      </w:tr>
      <w:tr w:rsidR="057E0C92" w14:paraId="61B4BBD6"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CB4C04" w14:textId="25C5EC7E"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Součástí dodávky musí být ližiny pro instalaci diskového pole do racku</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46FF729" w14:textId="21DB5DA8"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BCB705" w14:textId="1623F3BE" w:rsidR="057E0C92" w:rsidRDefault="057E0C92" w:rsidP="057E0C92">
            <w:pPr>
              <w:spacing w:after="0" w:line="240" w:lineRule="auto"/>
              <w:jc w:val="both"/>
              <w:rPr>
                <w:rFonts w:ascii="Calibri" w:eastAsia="Calibri" w:hAnsi="Calibri" w:cs="Calibri"/>
                <w:sz w:val="22"/>
                <w:szCs w:val="22"/>
              </w:rPr>
            </w:pPr>
          </w:p>
        </w:tc>
      </w:tr>
      <w:tr w:rsidR="057E0C92" w14:paraId="2C721417"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19DA0BE" w14:textId="0DF26D95"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Velikost v rozvaděči</w:t>
            </w:r>
          </w:p>
          <w:p w14:paraId="2B75DC8E" w14:textId="54C3F990" w:rsidR="057E0C92" w:rsidRPr="002D071B" w:rsidRDefault="057E0C92" w:rsidP="002D071B">
            <w:pPr>
              <w:pStyle w:val="Bezmezer"/>
              <w:numPr>
                <w:ilvl w:val="0"/>
                <w:numId w:val="1"/>
              </w:numPr>
              <w:spacing w:line="240" w:lineRule="auto"/>
              <w:jc w:val="both"/>
              <w:rPr>
                <w:rFonts w:ascii="Calibri" w:eastAsia="Calibri" w:hAnsi="Calibri" w:cs="Calibri"/>
                <w:sz w:val="22"/>
                <w:szCs w:val="22"/>
              </w:rPr>
            </w:pPr>
            <w:r w:rsidRPr="057E0C92">
              <w:rPr>
                <w:rFonts w:ascii="Calibri" w:eastAsia="Calibri" w:hAnsi="Calibri" w:cs="Calibri"/>
                <w:sz w:val="22"/>
                <w:szCs w:val="22"/>
              </w:rPr>
              <w:t>maximálně 2 RU na výšku</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FB09997" w14:textId="2AE43DE7"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CFB938" w14:textId="158A755A" w:rsidR="057E0C92" w:rsidRDefault="057E0C92" w:rsidP="057E0C92">
            <w:pPr>
              <w:spacing w:after="0" w:line="240" w:lineRule="auto"/>
              <w:jc w:val="both"/>
              <w:rPr>
                <w:rFonts w:ascii="Calibri" w:eastAsia="Calibri" w:hAnsi="Calibri" w:cs="Calibri"/>
                <w:sz w:val="22"/>
                <w:szCs w:val="22"/>
              </w:rPr>
            </w:pPr>
          </w:p>
        </w:tc>
      </w:tr>
      <w:tr w:rsidR="057E0C92" w14:paraId="387D6AEC"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BF1324" w14:textId="5C1EC9DC"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Redundance napájecích zdrojů N+1 pro každou komponentu. Zdroje, front end karty, disky, baterie musí být vyměnitelné za provozu (hot-plug).</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575AC844" w14:textId="17002D7B"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99CD69" w14:textId="37DFF355" w:rsidR="057E0C92" w:rsidRDefault="057E0C92" w:rsidP="057E0C92">
            <w:pPr>
              <w:spacing w:after="0" w:line="240" w:lineRule="auto"/>
              <w:jc w:val="both"/>
              <w:rPr>
                <w:rFonts w:ascii="Calibri" w:eastAsia="Calibri" w:hAnsi="Calibri" w:cs="Calibri"/>
                <w:sz w:val="22"/>
                <w:szCs w:val="22"/>
              </w:rPr>
            </w:pPr>
          </w:p>
        </w:tc>
      </w:tr>
      <w:tr w:rsidR="057E0C92" w14:paraId="77CB48C7"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2AE8DA05" w14:textId="0EE2E6A2"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Portace</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33178F1D" w14:textId="45ACFD2E"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3099BA66" w14:textId="4693FBA0"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0EF72983"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D76E95" w14:textId="0322BAF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Samostatný management a maintenance port pro každý kontrolér, rozhraní 1GE RJ45 s podporou 100/1000 Mbit/s</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1EA090E0" w14:textId="77B18A66"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47EA80" w14:textId="7BC3D7AF" w:rsidR="057E0C92" w:rsidRDefault="057E0C92" w:rsidP="057E0C92">
            <w:pPr>
              <w:spacing w:after="0" w:line="240" w:lineRule="auto"/>
              <w:jc w:val="both"/>
              <w:rPr>
                <w:rFonts w:ascii="Calibri" w:eastAsia="Calibri" w:hAnsi="Calibri" w:cs="Calibri"/>
                <w:sz w:val="22"/>
                <w:szCs w:val="22"/>
              </w:rPr>
            </w:pPr>
          </w:p>
        </w:tc>
      </w:tr>
      <w:tr w:rsidR="057E0C92" w14:paraId="33F27E96"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19B8D0" w14:textId="1FE7077E" w:rsidR="057E0C92" w:rsidRDefault="057E0C92" w:rsidP="057E0C92">
            <w:pPr>
              <w:pStyle w:val="Bezmezer"/>
              <w:spacing w:line="240" w:lineRule="auto"/>
              <w:jc w:val="both"/>
              <w:rPr>
                <w:rFonts w:ascii="Calibri" w:eastAsia="Calibri" w:hAnsi="Calibri" w:cs="Calibri"/>
                <w:sz w:val="22"/>
                <w:szCs w:val="22"/>
              </w:rPr>
            </w:pPr>
            <w:r w:rsidRPr="002D071B">
              <w:rPr>
                <w:rFonts w:ascii="Calibri" w:eastAsia="Calibri" w:hAnsi="Calibri" w:cs="Calibri"/>
                <w:sz w:val="22"/>
                <w:szCs w:val="22"/>
              </w:rPr>
              <w:t>Minimálně 4x 1GE iSCSI metalický</w:t>
            </w:r>
            <w:r w:rsidRPr="057E0C92">
              <w:rPr>
                <w:rFonts w:ascii="Calibri" w:eastAsia="Calibri" w:hAnsi="Calibri" w:cs="Calibri"/>
                <w:sz w:val="22"/>
                <w:szCs w:val="22"/>
              </w:rPr>
              <w:t xml:space="preserve"> RJ45 port na každém kontroleru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661A94DA" w14:textId="10F6FDE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33C634C" w14:textId="0A7B1853" w:rsidR="057E0C92" w:rsidRDefault="057E0C92" w:rsidP="057E0C92">
            <w:pPr>
              <w:spacing w:after="0" w:line="240" w:lineRule="auto"/>
              <w:jc w:val="both"/>
              <w:rPr>
                <w:rFonts w:ascii="Calibri" w:eastAsia="Calibri" w:hAnsi="Calibri" w:cs="Calibri"/>
                <w:sz w:val="22"/>
                <w:szCs w:val="22"/>
              </w:rPr>
            </w:pPr>
          </w:p>
        </w:tc>
      </w:tr>
      <w:tr w:rsidR="057E0C92" w14:paraId="22F24F40"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E5D472" w14:textId="7DC0127F"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Minimálně 4x 10GE iSCSI SFP+ port pro možnost budoucí replikaci přes LAN do DR lokality na každém kontroleru (osazeno 10GE-SR multimodovými transceivery)</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2F6EDC2" w14:textId="21BE2081"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FAE0267" w14:textId="1D00C57A" w:rsidR="057E0C92" w:rsidRDefault="057E0C92" w:rsidP="057E0C92">
            <w:pPr>
              <w:spacing w:after="0" w:line="240" w:lineRule="auto"/>
              <w:jc w:val="both"/>
              <w:rPr>
                <w:rFonts w:ascii="Calibri" w:eastAsia="Calibri" w:hAnsi="Calibri" w:cs="Calibri"/>
                <w:sz w:val="22"/>
                <w:szCs w:val="22"/>
              </w:rPr>
            </w:pPr>
          </w:p>
        </w:tc>
      </w:tr>
      <w:tr w:rsidR="057E0C92" w14:paraId="5C085D9A"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D8E492" w14:textId="31F7D239"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Minimálně 4x </w:t>
            </w:r>
            <w:r w:rsidRPr="002D071B">
              <w:rPr>
                <w:rFonts w:ascii="Calibri" w:eastAsia="Calibri" w:hAnsi="Calibri" w:cs="Calibri"/>
                <w:sz w:val="22"/>
                <w:szCs w:val="22"/>
              </w:rPr>
              <w:t xml:space="preserve">25GE </w:t>
            </w:r>
            <w:proofErr w:type="spellStart"/>
            <w:r w:rsidRPr="002D071B">
              <w:rPr>
                <w:rFonts w:ascii="Calibri" w:eastAsia="Calibri" w:hAnsi="Calibri" w:cs="Calibri"/>
                <w:sz w:val="22"/>
                <w:szCs w:val="22"/>
              </w:rPr>
              <w:t>iSCSI</w:t>
            </w:r>
            <w:proofErr w:type="spellEnd"/>
            <w:r w:rsidRPr="002D071B">
              <w:rPr>
                <w:rFonts w:ascii="Calibri" w:eastAsia="Calibri" w:hAnsi="Calibri" w:cs="Calibri"/>
                <w:sz w:val="22"/>
                <w:szCs w:val="22"/>
              </w:rPr>
              <w:t xml:space="preserve"> port</w:t>
            </w:r>
            <w:r w:rsidRPr="057E0C92">
              <w:rPr>
                <w:rFonts w:ascii="Calibri" w:eastAsia="Calibri" w:hAnsi="Calibri" w:cs="Calibri"/>
                <w:sz w:val="22"/>
                <w:szCs w:val="22"/>
              </w:rPr>
              <w:t xml:space="preserve"> pro připojení diskového pole k serverům na každém </w:t>
            </w:r>
            <w:proofErr w:type="spellStart"/>
            <w:r w:rsidRPr="057E0C92">
              <w:rPr>
                <w:rFonts w:ascii="Calibri" w:eastAsia="Calibri" w:hAnsi="Calibri" w:cs="Calibri"/>
                <w:sz w:val="22"/>
                <w:szCs w:val="22"/>
              </w:rPr>
              <w:t>kontroleru</w:t>
            </w:r>
            <w:proofErr w:type="spellEnd"/>
            <w:r w:rsidRPr="057E0C92">
              <w:rPr>
                <w:rFonts w:ascii="Calibri" w:eastAsia="Calibri" w:hAnsi="Calibri" w:cs="Calibri"/>
                <w:sz w:val="22"/>
                <w:szCs w:val="22"/>
              </w:rPr>
              <w:t xml:space="preserve"> (osazeno 25GE-SR </w:t>
            </w:r>
            <w:proofErr w:type="spellStart"/>
            <w:r w:rsidRPr="057E0C92">
              <w:rPr>
                <w:rFonts w:ascii="Calibri" w:eastAsia="Calibri" w:hAnsi="Calibri" w:cs="Calibri"/>
                <w:sz w:val="22"/>
                <w:szCs w:val="22"/>
              </w:rPr>
              <w:t>multimodovými</w:t>
            </w:r>
            <w:proofErr w:type="spellEnd"/>
            <w:r w:rsidRPr="057E0C92">
              <w:rPr>
                <w:rFonts w:ascii="Calibri" w:eastAsia="Calibri" w:hAnsi="Calibri" w:cs="Calibri"/>
                <w:sz w:val="22"/>
                <w:szCs w:val="22"/>
              </w:rPr>
              <w:t xml:space="preserve"> transceivery)</w:t>
            </w:r>
            <w:r w:rsidR="00974026">
              <w:rPr>
                <w:rFonts w:ascii="Calibri" w:eastAsia="Calibri" w:hAnsi="Calibri" w:cs="Calibri"/>
                <w:sz w:val="22"/>
                <w:szCs w:val="22"/>
              </w:rPr>
              <w:t xml:space="preserve"> </w:t>
            </w:r>
            <w:r w:rsidR="00974026" w:rsidRPr="057E0C92">
              <w:rPr>
                <w:rFonts w:ascii="Calibri" w:eastAsia="Calibri" w:hAnsi="Calibri" w:cs="Calibri"/>
                <w:sz w:val="22"/>
                <w:szCs w:val="22"/>
              </w:rPr>
              <w:t>(</w:t>
            </w:r>
            <w:r w:rsidR="00974026">
              <w:rPr>
                <w:rFonts w:ascii="Calibri" w:eastAsia="Calibri" w:hAnsi="Calibri" w:cs="Calibri"/>
                <w:sz w:val="22"/>
                <w:szCs w:val="22"/>
              </w:rPr>
              <w:t xml:space="preserve">v dodávce </w:t>
            </w:r>
            <w:proofErr w:type="gramStart"/>
            <w:r w:rsidR="00974026">
              <w:rPr>
                <w:rFonts w:ascii="Calibri" w:eastAsia="Calibri" w:hAnsi="Calibri" w:cs="Calibri"/>
                <w:sz w:val="22"/>
                <w:szCs w:val="22"/>
              </w:rPr>
              <w:t xml:space="preserve">i </w:t>
            </w:r>
            <w:r w:rsidR="00974026" w:rsidRPr="057E0C92">
              <w:rPr>
                <w:rFonts w:ascii="Calibri" w:eastAsia="Calibri" w:hAnsi="Calibri" w:cs="Calibri"/>
                <w:sz w:val="22"/>
                <w:szCs w:val="22"/>
              </w:rPr>
              <w:t xml:space="preserve"> </w:t>
            </w:r>
            <w:r w:rsidR="00974026">
              <w:rPr>
                <w:rFonts w:ascii="Calibri" w:eastAsia="Calibri" w:hAnsi="Calibri" w:cs="Calibri"/>
                <w:sz w:val="22"/>
                <w:szCs w:val="22"/>
              </w:rPr>
              <w:t>10</w:t>
            </w:r>
            <w:proofErr w:type="gramEnd"/>
            <w:r w:rsidR="00974026" w:rsidRPr="057E0C92">
              <w:rPr>
                <w:rFonts w:ascii="Calibri" w:eastAsia="Calibri" w:hAnsi="Calibri" w:cs="Calibri"/>
                <w:sz w:val="22"/>
                <w:szCs w:val="22"/>
              </w:rPr>
              <w:t xml:space="preserve">GE-SR </w:t>
            </w:r>
            <w:proofErr w:type="spellStart"/>
            <w:r w:rsidR="00974026" w:rsidRPr="057E0C92">
              <w:rPr>
                <w:rFonts w:ascii="Calibri" w:eastAsia="Calibri" w:hAnsi="Calibri" w:cs="Calibri"/>
                <w:sz w:val="22"/>
                <w:szCs w:val="22"/>
              </w:rPr>
              <w:t>multimodo</w:t>
            </w:r>
            <w:r w:rsidR="00974026">
              <w:rPr>
                <w:rFonts w:ascii="Calibri" w:eastAsia="Calibri" w:hAnsi="Calibri" w:cs="Calibri"/>
                <w:sz w:val="22"/>
                <w:szCs w:val="22"/>
              </w:rPr>
              <w:t>vé</w:t>
            </w:r>
            <w:proofErr w:type="spellEnd"/>
            <w:r w:rsidR="00974026" w:rsidRPr="057E0C92">
              <w:rPr>
                <w:rFonts w:ascii="Calibri" w:eastAsia="Calibri" w:hAnsi="Calibri" w:cs="Calibri"/>
                <w:sz w:val="22"/>
                <w:szCs w:val="22"/>
              </w:rPr>
              <w:t xml:space="preserve"> transceivery)</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4B43D20" w14:textId="67F61BD4"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A78A8A6" w14:textId="1F170D60" w:rsidR="057E0C92" w:rsidRDefault="057E0C92" w:rsidP="057E0C92">
            <w:pPr>
              <w:spacing w:after="0" w:line="240" w:lineRule="auto"/>
              <w:jc w:val="both"/>
              <w:rPr>
                <w:rFonts w:ascii="Calibri" w:eastAsia="Calibri" w:hAnsi="Calibri" w:cs="Calibri"/>
                <w:sz w:val="22"/>
                <w:szCs w:val="22"/>
              </w:rPr>
            </w:pPr>
          </w:p>
        </w:tc>
      </w:tr>
      <w:tr w:rsidR="057E0C92" w14:paraId="32DDD798"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08DB45C2" w14:textId="330F267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Diskový subsystém</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217EC967" w14:textId="3CEACF0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08EC3C11" w14:textId="63A6F667"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5426C076"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DE0052" w14:textId="1276A0E9" w:rsidR="057E0C92" w:rsidRDefault="057E0C92" w:rsidP="057E0C92">
            <w:pPr>
              <w:pStyle w:val="Bezmezer"/>
              <w:spacing w:line="240" w:lineRule="auto"/>
              <w:jc w:val="both"/>
              <w:rPr>
                <w:rFonts w:ascii="Calibri" w:eastAsia="Calibri" w:hAnsi="Calibri" w:cs="Calibri"/>
                <w:sz w:val="22"/>
                <w:szCs w:val="22"/>
              </w:rPr>
            </w:pPr>
            <w:r w:rsidRPr="00974026">
              <w:rPr>
                <w:rFonts w:ascii="Calibri" w:eastAsia="Calibri" w:hAnsi="Calibri" w:cs="Calibri"/>
                <w:sz w:val="22"/>
                <w:szCs w:val="22"/>
              </w:rPr>
              <w:t>Podporované typy disků alespoň 3.84TB NVMe a větší</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3491D24" w14:textId="48819E13"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DA7FDDA" w14:textId="0AF77759" w:rsidR="057E0C92" w:rsidRDefault="057E0C92" w:rsidP="057E0C92">
            <w:pPr>
              <w:spacing w:after="0" w:line="240" w:lineRule="auto"/>
              <w:jc w:val="both"/>
              <w:rPr>
                <w:rFonts w:ascii="Calibri" w:eastAsia="Calibri" w:hAnsi="Calibri" w:cs="Calibri"/>
                <w:sz w:val="22"/>
                <w:szCs w:val="22"/>
              </w:rPr>
            </w:pPr>
          </w:p>
        </w:tc>
      </w:tr>
      <w:tr w:rsidR="057E0C92" w14:paraId="26595A81"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AA1D89" w14:textId="372E9708"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Úložiště musí prezentovat čistou formátovanou kapacitu pro uložení dat ze serverů o velikosti minimálně 44 TiB (Tebibyte). Tato kapacita musí být chráněna proti výpadku dvou libovolných disků současně tzn. minimálně v RAID6. Zároveň musí mít úložiště navíc hot spare dle požadavku výše, který zabezpečí náhradní kapacitu tak, aby po výpadku libovolného fyzického disku pole zajistilo automaticky rychlý návrat do plně redundantního stavu, kdy jsou veškerá data opět ochráněna proti výpadku libovolných dvou disků současně. Požadovaná čistá kapacita musí být prezentována v GUI. Vliv Tenkého provisioningu, deduplikace, komprese ani kompakce se do čisté formátované kapacity nepočítá.</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B162132" w14:textId="3A10396E"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56452A" w14:textId="3D2C1ED2" w:rsidR="057E0C92" w:rsidRDefault="057E0C92" w:rsidP="057E0C92">
            <w:pPr>
              <w:spacing w:after="0" w:line="240" w:lineRule="auto"/>
              <w:jc w:val="both"/>
              <w:rPr>
                <w:rFonts w:ascii="Calibri" w:eastAsia="Calibri" w:hAnsi="Calibri" w:cs="Calibri"/>
                <w:sz w:val="22"/>
                <w:szCs w:val="22"/>
              </w:rPr>
            </w:pPr>
          </w:p>
        </w:tc>
      </w:tr>
      <w:tr w:rsidR="057E0C92" w14:paraId="6D7C1B3E"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B4C4829" w14:textId="1933AEA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Požadujeme dodání alespoň jednoho spare disku nebo spare kapacity rovnající se cca 12% celkové čisté kapacity pole 44 TiB</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C6C436F" w14:textId="62ABF5EC"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51C116" w14:textId="07CA0A6A" w:rsidR="057E0C92" w:rsidRDefault="057E0C92" w:rsidP="057E0C92">
            <w:pPr>
              <w:spacing w:after="0" w:line="240" w:lineRule="auto"/>
              <w:jc w:val="both"/>
              <w:rPr>
                <w:rFonts w:ascii="Calibri" w:eastAsia="Calibri" w:hAnsi="Calibri" w:cs="Calibri"/>
                <w:sz w:val="22"/>
                <w:szCs w:val="22"/>
              </w:rPr>
            </w:pPr>
          </w:p>
        </w:tc>
      </w:tr>
      <w:tr w:rsidR="057E0C92" w14:paraId="4A0A2C02"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48C0BEB" w14:textId="5EB5078D"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Uchazeč předloží v rámci nabídky výstup z kapacitního nástroje výrobce pro návrh diskových polí, který bude dokládat konfiguraci nabízeného pole minimálně v oblasti:</w:t>
            </w:r>
          </w:p>
          <w:p w14:paraId="47316BF9" w14:textId="075F19A1" w:rsidR="057E0C92" w:rsidRDefault="057E0C92" w:rsidP="057E0C92">
            <w:pPr>
              <w:pStyle w:val="Bezmezer"/>
              <w:numPr>
                <w:ilvl w:val="0"/>
                <w:numId w:val="1"/>
              </w:numPr>
              <w:spacing w:line="240" w:lineRule="auto"/>
              <w:jc w:val="both"/>
              <w:rPr>
                <w:rFonts w:ascii="Calibri" w:eastAsia="Calibri" w:hAnsi="Calibri" w:cs="Calibri"/>
                <w:sz w:val="22"/>
                <w:szCs w:val="22"/>
              </w:rPr>
            </w:pPr>
            <w:r w:rsidRPr="057E0C92">
              <w:rPr>
                <w:rFonts w:ascii="Calibri" w:eastAsia="Calibri" w:hAnsi="Calibri" w:cs="Calibri"/>
                <w:sz w:val="22"/>
                <w:szCs w:val="22"/>
              </w:rPr>
              <w:t>čisté naformátované čisté kapacity</w:t>
            </w:r>
          </w:p>
          <w:p w14:paraId="310BE657" w14:textId="00A1169D" w:rsidR="057E0C92" w:rsidRDefault="057E0C92" w:rsidP="057E0C92">
            <w:pPr>
              <w:pStyle w:val="Bezmezer"/>
              <w:numPr>
                <w:ilvl w:val="0"/>
                <w:numId w:val="1"/>
              </w:numPr>
              <w:spacing w:line="240" w:lineRule="auto"/>
              <w:jc w:val="both"/>
              <w:rPr>
                <w:rFonts w:ascii="Calibri" w:eastAsia="Calibri" w:hAnsi="Calibri" w:cs="Calibri"/>
                <w:sz w:val="22"/>
                <w:szCs w:val="22"/>
              </w:rPr>
            </w:pPr>
            <w:r w:rsidRPr="057E0C92">
              <w:rPr>
                <w:rFonts w:ascii="Calibri" w:eastAsia="Calibri" w:hAnsi="Calibri" w:cs="Calibri"/>
                <w:sz w:val="22"/>
                <w:szCs w:val="22"/>
              </w:rPr>
              <w:t>hot-spare kapacity</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EF35BD5" w14:textId="2E3A09DE"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D713BF" w14:textId="276018D3" w:rsidR="057E0C92" w:rsidRDefault="057E0C92" w:rsidP="057E0C92">
            <w:pPr>
              <w:spacing w:after="0" w:line="240" w:lineRule="auto"/>
              <w:jc w:val="both"/>
              <w:rPr>
                <w:rFonts w:ascii="Calibri" w:eastAsia="Calibri" w:hAnsi="Calibri" w:cs="Calibri"/>
                <w:sz w:val="22"/>
                <w:szCs w:val="22"/>
              </w:rPr>
            </w:pPr>
          </w:p>
        </w:tc>
      </w:tr>
      <w:tr w:rsidR="057E0C92" w14:paraId="709A34AF"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2596DD5" w14:textId="6DBBE063"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Minimální požadovaný počet </w:t>
            </w:r>
            <w:r w:rsidRPr="00974026">
              <w:rPr>
                <w:rFonts w:ascii="Calibri" w:eastAsia="Calibri" w:hAnsi="Calibri" w:cs="Calibri"/>
                <w:sz w:val="22"/>
                <w:szCs w:val="22"/>
              </w:rPr>
              <w:t>disků je 8 ks NVMe SSD</w:t>
            </w:r>
            <w:r w:rsidRPr="057E0C92">
              <w:rPr>
                <w:rFonts w:ascii="Calibri" w:eastAsia="Calibri" w:hAnsi="Calibri" w:cs="Calibri"/>
                <w:sz w:val="22"/>
                <w:szCs w:val="22"/>
                <w:highlight w:val="yellow"/>
              </w:rPr>
              <w:t>.</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2575BB9" w14:textId="0B3A3D10"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FBD840" w14:textId="7FA361A8" w:rsidR="057E0C92" w:rsidRDefault="057E0C92" w:rsidP="057E0C92">
            <w:pPr>
              <w:spacing w:after="0" w:line="240" w:lineRule="auto"/>
              <w:jc w:val="both"/>
              <w:rPr>
                <w:rFonts w:ascii="Calibri" w:eastAsia="Calibri" w:hAnsi="Calibri" w:cs="Calibri"/>
                <w:sz w:val="22"/>
                <w:szCs w:val="22"/>
              </w:rPr>
            </w:pPr>
          </w:p>
        </w:tc>
      </w:tr>
      <w:tr w:rsidR="057E0C92" w14:paraId="3F94450A"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54EF756" w14:textId="70C11D71"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Pole musí být osazeno pouze Enterprise disky, disky typu QLC nejsou z hlediska spolehlivosti dovolené.</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88CC9A1" w14:textId="5821C906"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C67FCF" w14:textId="256554A3" w:rsidR="057E0C92" w:rsidRDefault="057E0C92" w:rsidP="057E0C92">
            <w:pPr>
              <w:spacing w:after="0" w:line="240" w:lineRule="auto"/>
              <w:jc w:val="both"/>
              <w:rPr>
                <w:rFonts w:ascii="Calibri" w:eastAsia="Calibri" w:hAnsi="Calibri" w:cs="Calibri"/>
                <w:sz w:val="22"/>
                <w:szCs w:val="22"/>
              </w:rPr>
            </w:pPr>
          </w:p>
        </w:tc>
      </w:tr>
      <w:tr w:rsidR="057E0C92" w14:paraId="4E28E502"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E0E16D" w14:textId="7F72F81B"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Požadovaný počet LUNů: podpora minimálně 8000 LUNů</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63B52706" w14:textId="68CA3DA3"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35232AE" w14:textId="542695DC" w:rsidR="057E0C92" w:rsidRDefault="057E0C92" w:rsidP="057E0C92">
            <w:pPr>
              <w:spacing w:after="0" w:line="240" w:lineRule="auto"/>
              <w:jc w:val="both"/>
              <w:rPr>
                <w:rFonts w:ascii="Calibri" w:eastAsia="Calibri" w:hAnsi="Calibri" w:cs="Calibri"/>
                <w:sz w:val="22"/>
                <w:szCs w:val="22"/>
              </w:rPr>
            </w:pPr>
          </w:p>
        </w:tc>
      </w:tr>
      <w:tr w:rsidR="057E0C92" w14:paraId="1D52C6DA"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0AA562FF" w14:textId="11DCB999"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Výkonnostní parametry</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1886A60F" w14:textId="16DE442C"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7A7A2FA5" w14:textId="4CF76A51"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2F8AE7FA"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F665A5" w14:textId="562CA6F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Výkonnostní charakteristika konkrétně nabídnutého modelu diskového pole (v konkrétní konfiguraci) musí být nejméně 95,000 IOPS při složení zátěže </w:t>
            </w:r>
            <w:proofErr w:type="gramStart"/>
            <w:r w:rsidRPr="057E0C92">
              <w:rPr>
                <w:rFonts w:ascii="Calibri" w:eastAsia="Calibri" w:hAnsi="Calibri" w:cs="Calibri"/>
                <w:sz w:val="22"/>
                <w:szCs w:val="22"/>
              </w:rPr>
              <w:t>70%</w:t>
            </w:r>
            <w:proofErr w:type="gramEnd"/>
            <w:r w:rsidRPr="057E0C92">
              <w:rPr>
                <w:rFonts w:ascii="Calibri" w:eastAsia="Calibri" w:hAnsi="Calibri" w:cs="Calibri"/>
                <w:sz w:val="22"/>
                <w:szCs w:val="22"/>
              </w:rPr>
              <w:t xml:space="preserve"> read/30% write 8kB block 100% random </w:t>
            </w:r>
            <w:r w:rsidRPr="057E0C92">
              <w:rPr>
                <w:rFonts w:ascii="Calibri" w:eastAsia="Calibri" w:hAnsi="Calibri" w:cs="Calibri"/>
                <w:sz w:val="22"/>
                <w:szCs w:val="22"/>
              </w:rPr>
              <w:lastRenderedPageBreak/>
              <w:t xml:space="preserve">s latencí do 1ms. Musí se jednat o dlouhodobý udržitelný výkon dosažitelný v reálném prostředí zadavatele.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4A461F4" w14:textId="72B16580"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001AD9" w14:textId="62B3F55E" w:rsidR="057E0C92" w:rsidRDefault="057E0C92" w:rsidP="057E0C92">
            <w:pPr>
              <w:spacing w:after="0" w:line="240" w:lineRule="auto"/>
              <w:jc w:val="both"/>
              <w:rPr>
                <w:rFonts w:ascii="Calibri" w:eastAsia="Calibri" w:hAnsi="Calibri" w:cs="Calibri"/>
                <w:sz w:val="22"/>
                <w:szCs w:val="22"/>
              </w:rPr>
            </w:pPr>
          </w:p>
        </w:tc>
      </w:tr>
      <w:tr w:rsidR="057E0C92" w14:paraId="54E726CC"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847D43" w14:textId="16CB2622"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Toto bude po dodání uchazečem v rámci akceptačních testů ověřeno pomocí testů realizovaných nástrojem Vdbench 5.04.07 (</w:t>
            </w:r>
            <w:hyperlink r:id="rId7">
              <w:r w:rsidRPr="057E0C92">
                <w:rPr>
                  <w:rStyle w:val="Hypertextovodkaz"/>
                  <w:rFonts w:ascii="Calibri" w:eastAsia="Calibri" w:hAnsi="Calibri" w:cs="Calibri"/>
                  <w:sz w:val="22"/>
                  <w:szCs w:val="22"/>
                </w:rPr>
                <w:t>https://oracle.com/downloads/server-storage/vdbench-downloads.html</w:t>
              </w:r>
            </w:hyperlink>
            <w:r w:rsidRPr="057E0C92">
              <w:rPr>
                <w:rFonts w:ascii="Calibri" w:eastAsia="Calibri" w:hAnsi="Calibri" w:cs="Calibri"/>
                <w:sz w:val="22"/>
                <w:szCs w:val="22"/>
              </w:rPr>
              <w:t xml:space="preserve">) </w:t>
            </w:r>
          </w:p>
          <w:p w14:paraId="2435FD10" w14:textId="3310E00C" w:rsidR="057E0C92" w:rsidRDefault="057E0C92" w:rsidP="057E0C92">
            <w:pPr>
              <w:spacing w:after="0" w:line="240" w:lineRule="auto"/>
              <w:jc w:val="both"/>
              <w:rPr>
                <w:rFonts w:ascii="Calibri" w:eastAsia="Calibri" w:hAnsi="Calibri" w:cs="Calibri"/>
                <w:sz w:val="22"/>
                <w:szCs w:val="22"/>
              </w:rPr>
            </w:pPr>
          </w:p>
          <w:p w14:paraId="1CE832D6" w14:textId="02E14C60"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Detaily pro ověření výkonnosti akceptačním testem za použití nástroje vdbench 5.04.07 (</w:t>
            </w:r>
            <w:hyperlink r:id="rId8">
              <w:r w:rsidRPr="057E0C92">
                <w:rPr>
                  <w:rStyle w:val="Hypertextovodkaz"/>
                  <w:rFonts w:ascii="Calibri" w:eastAsia="Calibri" w:hAnsi="Calibri" w:cs="Calibri"/>
                  <w:sz w:val="22"/>
                  <w:szCs w:val="22"/>
                </w:rPr>
                <w:t>https://oracle.com/downloads/server-storage/vdbench-downloads.html</w:t>
              </w:r>
            </w:hyperlink>
            <w:r w:rsidRPr="057E0C92">
              <w:rPr>
                <w:rFonts w:ascii="Calibri" w:eastAsia="Calibri" w:hAnsi="Calibri" w:cs="Calibri"/>
                <w:sz w:val="22"/>
                <w:szCs w:val="22"/>
              </w:rPr>
              <w:t xml:space="preserve">), profil zátěže bude nastaven na: </w:t>
            </w:r>
            <w:proofErr w:type="gramStart"/>
            <w:r w:rsidRPr="057E0C92">
              <w:rPr>
                <w:rFonts w:ascii="Calibri" w:eastAsia="Calibri" w:hAnsi="Calibri" w:cs="Calibri"/>
                <w:sz w:val="22"/>
                <w:szCs w:val="22"/>
              </w:rPr>
              <w:t>100%</w:t>
            </w:r>
            <w:proofErr w:type="gramEnd"/>
            <w:r w:rsidRPr="057E0C92">
              <w:rPr>
                <w:rFonts w:ascii="Calibri" w:eastAsia="Calibri" w:hAnsi="Calibri" w:cs="Calibri"/>
                <w:sz w:val="22"/>
                <w:szCs w:val="22"/>
              </w:rPr>
              <w:t xml:space="preserve"> random, velikost bloku 8kB, 70%/30% read/write, read cache hit 0%, write cache hit 0%, výsledek testu musí prokázat minimální požadovaný výkon s latencí do 1 ms. Test bude prováděn se zapnutou funkcí deduplikace a komprese na všech LUNech. Nejméně dva Servery pro test si dodá uchazeč. Konfigurace pro test RAID6. Použitý protokol pro připojení serverů bude iSCSI na </w:t>
            </w:r>
            <w:r w:rsidRPr="00974026">
              <w:rPr>
                <w:rFonts w:ascii="Calibri" w:eastAsia="Calibri" w:hAnsi="Calibri" w:cs="Calibri"/>
                <w:sz w:val="22"/>
                <w:szCs w:val="22"/>
              </w:rPr>
              <w:t>10/25GE portech.</w:t>
            </w:r>
          </w:p>
          <w:p w14:paraId="0620174E" w14:textId="57D3BE25"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Create 10 LUNs on SSD layer, total capacity </w:t>
            </w:r>
            <w:proofErr w:type="gramStart"/>
            <w:r w:rsidRPr="057E0C92">
              <w:rPr>
                <w:rFonts w:ascii="Calibri" w:eastAsia="Calibri" w:hAnsi="Calibri" w:cs="Calibri"/>
                <w:sz w:val="22"/>
                <w:szCs w:val="22"/>
              </w:rPr>
              <w:t>90%</w:t>
            </w:r>
            <w:proofErr w:type="gramEnd"/>
            <w:r w:rsidRPr="057E0C92">
              <w:rPr>
                <w:rFonts w:ascii="Calibri" w:eastAsia="Calibri" w:hAnsi="Calibri" w:cs="Calibri"/>
                <w:sz w:val="22"/>
                <w:szCs w:val="22"/>
              </w:rPr>
              <w:t xml:space="preserve">, </w:t>
            </w:r>
          </w:p>
          <w:p w14:paraId="2C31697E" w14:textId="36EFA77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*WD: Workload Definitions</w:t>
            </w:r>
          </w:p>
          <w:p w14:paraId="6DC9B76B" w14:textId="22C78014"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wd=wd1, sd=sd*, seekpct=random</w:t>
            </w:r>
          </w:p>
          <w:p w14:paraId="31E4AC2F" w14:textId="3A244722"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*RD: Run Definitions</w:t>
            </w:r>
          </w:p>
          <w:p w14:paraId="1B6D54E6" w14:textId="127156A3"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rd=rd1, wd=wd1, iorate=max, elapsed=3000000, interval=1, pause=5, forrdpct</w:t>
            </w:r>
            <w:proofErr w:type="gramStart"/>
            <w:r w:rsidRPr="057E0C92">
              <w:rPr>
                <w:rFonts w:ascii="Calibri" w:eastAsia="Calibri" w:hAnsi="Calibri" w:cs="Calibri"/>
                <w:sz w:val="22"/>
                <w:szCs w:val="22"/>
              </w:rPr>
              <w:t>=(</w:t>
            </w:r>
            <w:proofErr w:type="gramEnd"/>
            <w:r w:rsidRPr="057E0C92">
              <w:rPr>
                <w:rFonts w:ascii="Calibri" w:eastAsia="Calibri" w:hAnsi="Calibri" w:cs="Calibri"/>
                <w:sz w:val="22"/>
                <w:szCs w:val="22"/>
              </w:rPr>
              <w:t>70,0), forxfersize=8k, forthreads=24, rhpct=0, whpct=0</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C51D5CE" w14:textId="5FBD2C12"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D6C605" w14:textId="4FC1443A" w:rsidR="057E0C92" w:rsidRDefault="057E0C92" w:rsidP="057E0C92">
            <w:pPr>
              <w:spacing w:after="0" w:line="240" w:lineRule="auto"/>
              <w:jc w:val="both"/>
              <w:rPr>
                <w:rFonts w:ascii="Calibri" w:eastAsia="Calibri" w:hAnsi="Calibri" w:cs="Calibri"/>
                <w:sz w:val="22"/>
                <w:szCs w:val="22"/>
              </w:rPr>
            </w:pPr>
          </w:p>
        </w:tc>
      </w:tr>
      <w:tr w:rsidR="057E0C92" w14:paraId="1E448ECB"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2657849" w14:textId="06C988CB"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Uchazeč navíc pro doložení výkonnosti nabízeného řešení dodá výstup z oficiálního nástroje výrobce pro návrh a simulaci zátěže diskových polí, aby si zadavatel po testování mohl ověřit, zda bylo dosaženo uvedených výsledků.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8144518" w14:textId="0ADBCDC6"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4E851E" w14:textId="2329E7E1" w:rsidR="057E0C92" w:rsidRDefault="057E0C92" w:rsidP="057E0C92">
            <w:pPr>
              <w:spacing w:after="0" w:line="240" w:lineRule="auto"/>
              <w:jc w:val="both"/>
              <w:rPr>
                <w:rFonts w:ascii="Calibri" w:eastAsia="Calibri" w:hAnsi="Calibri" w:cs="Calibri"/>
                <w:sz w:val="22"/>
                <w:szCs w:val="22"/>
              </w:rPr>
            </w:pPr>
          </w:p>
        </w:tc>
      </w:tr>
      <w:tr w:rsidR="057E0C92" w14:paraId="6A8AE440"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00C79CED" w14:textId="26569DE7"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Softwarové funkcionality, včetně časově neomezených licencí na celou dodanou kapacitu, které musí být součástí dodávky</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6D05D445" w14:textId="721DF197"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1CE29F6B" w14:textId="560F4D4F"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1C410AD1"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CAE1F1" w14:textId="6C65FFF8"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Management pole přes GUI a CLI se zabezpečením přístupu k managementu pole pomocí konfigurovatelného omezení přístupu pouze z určitých IP adres nebo segmentů LAN. Bezpečný přístup na grafické rozhraní diskového pole pomocí https a na příkazovou řádku pomocí SSH. Webové rozhraní musí umožňovat kompletní správu pole z jakéhokoliv webového prohlížeče. Mamagement musí podporovat RBAC a připojení na AD a LDAP.</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C87D74D" w14:textId="7AA5BE85"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8191DC0" w14:textId="07D37E40" w:rsidR="057E0C92" w:rsidRDefault="057E0C92" w:rsidP="057E0C92">
            <w:pPr>
              <w:spacing w:after="0" w:line="240" w:lineRule="auto"/>
              <w:jc w:val="both"/>
              <w:rPr>
                <w:rFonts w:ascii="Calibri" w:eastAsia="Calibri" w:hAnsi="Calibri" w:cs="Calibri"/>
                <w:sz w:val="22"/>
                <w:szCs w:val="22"/>
              </w:rPr>
            </w:pPr>
          </w:p>
        </w:tc>
      </w:tr>
      <w:tr w:rsidR="057E0C92" w14:paraId="4F841B73"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9FF385" w14:textId="7DE2E817"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Thin provisioning s podporou bezvýpadkového zvětšování LUNů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5311E99" w14:textId="4C7115C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F43FF1" w14:textId="14ABECEB" w:rsidR="057E0C92" w:rsidRDefault="057E0C92" w:rsidP="057E0C92">
            <w:pPr>
              <w:spacing w:after="0" w:line="240" w:lineRule="auto"/>
              <w:jc w:val="both"/>
              <w:rPr>
                <w:rFonts w:ascii="Calibri" w:eastAsia="Calibri" w:hAnsi="Calibri" w:cs="Calibri"/>
                <w:sz w:val="22"/>
                <w:szCs w:val="22"/>
              </w:rPr>
            </w:pPr>
          </w:p>
        </w:tc>
      </w:tr>
      <w:tr w:rsidR="057E0C92" w14:paraId="41CC9B24"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BBF0D08" w14:textId="3527FD2B"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Inline deduplikace dat volitelná per LUN</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C8737BD" w14:textId="180B2A53"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0EEB78" w14:textId="6EECA455" w:rsidR="057E0C92" w:rsidRDefault="057E0C92" w:rsidP="057E0C92">
            <w:pPr>
              <w:spacing w:after="0" w:line="240" w:lineRule="auto"/>
              <w:jc w:val="both"/>
              <w:rPr>
                <w:rFonts w:ascii="Calibri" w:eastAsia="Calibri" w:hAnsi="Calibri" w:cs="Calibri"/>
                <w:sz w:val="22"/>
                <w:szCs w:val="22"/>
              </w:rPr>
            </w:pPr>
          </w:p>
        </w:tc>
      </w:tr>
      <w:tr w:rsidR="057E0C92" w14:paraId="213D015F"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882006" w14:textId="58C787C5"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Inline komprese dat volitelná per LUN</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BB9E022" w14:textId="0A8B4F96"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651CBE" w14:textId="05F4ED17" w:rsidR="057E0C92" w:rsidRDefault="057E0C92" w:rsidP="057E0C92">
            <w:pPr>
              <w:spacing w:after="0" w:line="240" w:lineRule="auto"/>
              <w:jc w:val="both"/>
              <w:rPr>
                <w:rFonts w:ascii="Calibri" w:eastAsia="Calibri" w:hAnsi="Calibri" w:cs="Calibri"/>
                <w:sz w:val="22"/>
                <w:szCs w:val="22"/>
              </w:rPr>
            </w:pPr>
          </w:p>
        </w:tc>
      </w:tr>
      <w:tr w:rsidR="057E0C92" w14:paraId="1933EDF4"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9099D0" w14:textId="4E16CD3F"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Snapshoty včetně nástroje pro časové plánování a automatizaci periodických snapshotů, podpora kaskádování </w:t>
            </w:r>
            <w:proofErr w:type="gramStart"/>
            <w:r w:rsidRPr="057E0C92">
              <w:rPr>
                <w:rFonts w:ascii="Calibri" w:eastAsia="Calibri" w:hAnsi="Calibri" w:cs="Calibri"/>
                <w:sz w:val="22"/>
                <w:szCs w:val="22"/>
              </w:rPr>
              <w:t>snapshotů</w:t>
            </w:r>
            <w:proofErr w:type="gramEnd"/>
            <w:r w:rsidRPr="057E0C92">
              <w:rPr>
                <w:rFonts w:ascii="Calibri" w:eastAsia="Calibri" w:hAnsi="Calibri" w:cs="Calibri"/>
                <w:sz w:val="22"/>
                <w:szCs w:val="22"/>
              </w:rPr>
              <w:t xml:space="preserve"> a to až do 6 úrovní. Podpora pro Snaphoty na souborové vrstvě.</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6576FDE6" w14:textId="013A395B"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D160245" w14:textId="04F258DA" w:rsidR="057E0C92" w:rsidRDefault="057E0C92" w:rsidP="057E0C92">
            <w:pPr>
              <w:spacing w:after="0" w:line="240" w:lineRule="auto"/>
              <w:jc w:val="both"/>
              <w:rPr>
                <w:rFonts w:ascii="Calibri" w:eastAsia="Calibri" w:hAnsi="Calibri" w:cs="Calibri"/>
                <w:sz w:val="22"/>
                <w:szCs w:val="22"/>
              </w:rPr>
            </w:pPr>
          </w:p>
        </w:tc>
      </w:tr>
      <w:tr w:rsidR="057E0C92" w14:paraId="58A607C1"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24E9CC" w14:textId="44FF473C"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Klony pro blokovou i souborovou vrstvu.</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3FE43291" w14:textId="3ABCE972"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FDF7BA8" w14:textId="19043023" w:rsidR="057E0C92" w:rsidRDefault="057E0C92" w:rsidP="057E0C92">
            <w:pPr>
              <w:spacing w:after="0" w:line="240" w:lineRule="auto"/>
              <w:jc w:val="both"/>
              <w:rPr>
                <w:rFonts w:ascii="Calibri" w:eastAsia="Calibri" w:hAnsi="Calibri" w:cs="Calibri"/>
                <w:sz w:val="22"/>
                <w:szCs w:val="22"/>
              </w:rPr>
            </w:pPr>
          </w:p>
        </w:tc>
      </w:tr>
      <w:tr w:rsidR="057E0C92" w14:paraId="43C8C105"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5E17BA" w14:textId="58A0C779"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Bezvýpadková migrace LUNů</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64D56036" w14:textId="69D39CE8"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CD0AB1" w14:textId="7A6EE9B1" w:rsidR="057E0C92" w:rsidRDefault="057E0C92" w:rsidP="057E0C92">
            <w:pPr>
              <w:spacing w:after="0" w:line="240" w:lineRule="auto"/>
              <w:jc w:val="both"/>
              <w:rPr>
                <w:rFonts w:ascii="Calibri" w:eastAsia="Calibri" w:hAnsi="Calibri" w:cs="Calibri"/>
                <w:sz w:val="22"/>
                <w:szCs w:val="22"/>
              </w:rPr>
            </w:pPr>
          </w:p>
        </w:tc>
      </w:tr>
      <w:tr w:rsidR="057E0C92" w14:paraId="3640F75A"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A10F9E4" w14:textId="30444976"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Poptávané pole musí umožňovat synchronní i asynchronní replikaci </w:t>
            </w:r>
            <w:proofErr w:type="gramStart"/>
            <w:r w:rsidRPr="057E0C92">
              <w:rPr>
                <w:rFonts w:ascii="Calibri" w:eastAsia="Calibri" w:hAnsi="Calibri" w:cs="Calibri"/>
                <w:sz w:val="22"/>
                <w:szCs w:val="22"/>
              </w:rPr>
              <w:t>LUNu</w:t>
            </w:r>
            <w:proofErr w:type="gramEnd"/>
            <w:r w:rsidRPr="057E0C92">
              <w:rPr>
                <w:rFonts w:ascii="Calibri" w:eastAsia="Calibri" w:hAnsi="Calibri" w:cs="Calibri"/>
                <w:sz w:val="22"/>
                <w:szCs w:val="22"/>
              </w:rPr>
              <w:t xml:space="preserve"> a to nativními nástroji. Replikace pomocí nástrojů třetích stran se z důvodu spolehlivosti nepřipouští.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74457B24" w14:textId="71F258FA"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C6A0BC" w14:textId="7E350520" w:rsidR="057E0C92" w:rsidRDefault="057E0C92" w:rsidP="057E0C92">
            <w:pPr>
              <w:spacing w:after="0" w:line="240" w:lineRule="auto"/>
              <w:jc w:val="both"/>
              <w:rPr>
                <w:rFonts w:ascii="Calibri" w:eastAsia="Calibri" w:hAnsi="Calibri" w:cs="Calibri"/>
                <w:sz w:val="22"/>
                <w:szCs w:val="22"/>
              </w:rPr>
            </w:pPr>
          </w:p>
        </w:tc>
      </w:tr>
      <w:tr w:rsidR="057E0C92" w14:paraId="4CD72073"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0789536" w14:textId="2FCEDD00"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lastRenderedPageBreak/>
              <w:t>Správa QoS s možností nastavení politik a výkonnostních cílů dle IOPS nebo MB/s, nastavení řízení priorit</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6F3A39E0" w14:textId="22039D0A"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8AFA10" w14:textId="29E1E399" w:rsidR="057E0C92" w:rsidRDefault="057E0C92" w:rsidP="057E0C92">
            <w:pPr>
              <w:spacing w:after="0" w:line="240" w:lineRule="auto"/>
              <w:jc w:val="both"/>
              <w:rPr>
                <w:rFonts w:ascii="Calibri" w:eastAsia="Calibri" w:hAnsi="Calibri" w:cs="Calibri"/>
                <w:sz w:val="22"/>
                <w:szCs w:val="22"/>
              </w:rPr>
            </w:pPr>
          </w:p>
        </w:tc>
      </w:tr>
      <w:tr w:rsidR="057E0C92" w14:paraId="2F0062AB"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1D203E" w14:textId="0C160EEB"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Plná podpora nativních OS multipath driverů (např. DMP Linux, MPIO Windows, </w:t>
            </w:r>
            <w:r w:rsidRPr="00974026">
              <w:rPr>
                <w:rFonts w:ascii="Calibri" w:eastAsia="Calibri" w:hAnsi="Calibri" w:cs="Calibri"/>
                <w:sz w:val="22"/>
                <w:szCs w:val="22"/>
              </w:rPr>
              <w:t>NMP vmware)</w:t>
            </w:r>
            <w:r w:rsidRPr="057E0C92">
              <w:rPr>
                <w:rFonts w:ascii="Calibri" w:eastAsia="Calibri" w:hAnsi="Calibri" w:cs="Calibri"/>
                <w:sz w:val="22"/>
                <w:szCs w:val="22"/>
              </w:rPr>
              <w:t xml:space="preserve"> nebo specifických multipath driverů včetně licencí pro neomezený počet serverů.</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AA9D32E" w14:textId="53A545AA"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9834C72" w14:textId="7B3DB0F4" w:rsidR="057E0C92" w:rsidRDefault="057E0C92" w:rsidP="057E0C92">
            <w:pPr>
              <w:spacing w:after="0" w:line="240" w:lineRule="auto"/>
              <w:jc w:val="both"/>
              <w:rPr>
                <w:rFonts w:ascii="Calibri" w:eastAsia="Calibri" w:hAnsi="Calibri" w:cs="Calibri"/>
                <w:sz w:val="22"/>
                <w:szCs w:val="22"/>
              </w:rPr>
            </w:pPr>
          </w:p>
        </w:tc>
      </w:tr>
      <w:tr w:rsidR="057E0C92" w14:paraId="77E9B528"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8A1E2F" w14:textId="5D4B5BCD"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RESTful API</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4164C8C8" w14:textId="4117E9F4"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2B2FB0" w14:textId="7E1584BF" w:rsidR="057E0C92" w:rsidRDefault="057E0C92" w:rsidP="057E0C92">
            <w:pPr>
              <w:spacing w:after="0" w:line="240" w:lineRule="auto"/>
              <w:jc w:val="both"/>
              <w:rPr>
                <w:rFonts w:ascii="Calibri" w:eastAsia="Calibri" w:hAnsi="Calibri" w:cs="Calibri"/>
                <w:sz w:val="22"/>
                <w:szCs w:val="22"/>
              </w:rPr>
            </w:pPr>
          </w:p>
        </w:tc>
      </w:tr>
      <w:tr w:rsidR="057E0C92" w14:paraId="50A85910"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47F752" w14:textId="3586E425"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Nástroj pro reportování výkonnosti a kapacity až 1 rok zpětně. Pokud toto neumožňuje pole musí uchazeč dodat separátní server s duálními zdroji a redundantními komponentami na kterém tento systém poběží. Licence musí být na neomezenou dobu.</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1FE38C0A" w14:textId="56B93A5B"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DF08A0" w14:textId="4D285C18" w:rsidR="057E0C92" w:rsidRDefault="057E0C92" w:rsidP="057E0C92">
            <w:pPr>
              <w:spacing w:after="0" w:line="240" w:lineRule="auto"/>
              <w:jc w:val="both"/>
              <w:rPr>
                <w:rFonts w:ascii="Calibri" w:eastAsia="Calibri" w:hAnsi="Calibri" w:cs="Calibri"/>
                <w:sz w:val="22"/>
                <w:szCs w:val="22"/>
              </w:rPr>
            </w:pPr>
          </w:p>
        </w:tc>
      </w:tr>
      <w:tr w:rsidR="057E0C92" w14:paraId="009EF350"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2D7984B" w14:textId="3FBC2E3A"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Podpora rozhraní pro akceleraci operací na úrovni úložiště v prostředí virtualizace, které umožňuje offload vybraných úloh ze serveru na úložiště (např. kopírování bloků, nulování bloků, zamykání rozsahů apod.)</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61B7E668" w14:textId="0E40FC3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3CB665" w14:textId="699BDAC2" w:rsidR="057E0C92" w:rsidRDefault="057E0C92" w:rsidP="057E0C92">
            <w:pPr>
              <w:spacing w:after="0" w:line="240" w:lineRule="auto"/>
              <w:jc w:val="both"/>
              <w:rPr>
                <w:rFonts w:ascii="Calibri" w:eastAsia="Calibri" w:hAnsi="Calibri" w:cs="Calibri"/>
                <w:sz w:val="22"/>
                <w:szCs w:val="22"/>
              </w:rPr>
            </w:pPr>
          </w:p>
        </w:tc>
      </w:tr>
      <w:tr w:rsidR="057E0C92" w14:paraId="51396302"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08FE3F" w14:textId="7CB4909C"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Alerty výpadku fyzické nebo logické komponenty pole minimálně pro indikaci HW problému přes SMTP a SNMP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BCAA81C" w14:textId="05162E6D"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B17303" w14:textId="421A5A7E" w:rsidR="057E0C92" w:rsidRDefault="057E0C92" w:rsidP="057E0C92">
            <w:pPr>
              <w:spacing w:after="0" w:line="240" w:lineRule="auto"/>
              <w:jc w:val="both"/>
              <w:rPr>
                <w:rFonts w:ascii="Calibri" w:eastAsia="Calibri" w:hAnsi="Calibri" w:cs="Calibri"/>
                <w:sz w:val="22"/>
                <w:szCs w:val="22"/>
              </w:rPr>
            </w:pPr>
          </w:p>
        </w:tc>
      </w:tr>
      <w:tr w:rsidR="057E0C92" w14:paraId="200FFBE4"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A9844C" w14:textId="25D8BF6B"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Podpora operačních systémů typu Windows Server (verze 2022, 2025), enterprise distribuce Linuxu (např. Red Hat Enterprise Linux 8.x a 9.x) a virtualizační platformy VMware 8.x a Proxmox VE 8.x</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66E055C7" w14:textId="0655D47F"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3CFE3D0" w14:textId="5CB84BEF" w:rsidR="057E0C92" w:rsidRDefault="057E0C92" w:rsidP="057E0C92">
            <w:pPr>
              <w:spacing w:after="0" w:line="240" w:lineRule="auto"/>
              <w:jc w:val="both"/>
              <w:rPr>
                <w:rFonts w:ascii="Calibri" w:eastAsia="Calibri" w:hAnsi="Calibri" w:cs="Calibri"/>
                <w:sz w:val="22"/>
                <w:szCs w:val="22"/>
              </w:rPr>
            </w:pPr>
          </w:p>
        </w:tc>
      </w:tr>
      <w:tr w:rsidR="057E0C92" w14:paraId="220E21A7"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BDB510" w14:textId="363DDB07"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Funkcionalita pro šifrování veškerých uložených dat, včetně systému pro správu šifrovacích klíčů</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2BECC5FF" w14:textId="7959FB09"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68D4FE" w14:textId="4E3AAA4B" w:rsidR="057E0C92" w:rsidRDefault="057E0C92" w:rsidP="057E0C92">
            <w:pPr>
              <w:spacing w:after="0" w:line="240" w:lineRule="auto"/>
              <w:jc w:val="both"/>
              <w:rPr>
                <w:rFonts w:ascii="Calibri" w:eastAsia="Calibri" w:hAnsi="Calibri" w:cs="Calibri"/>
                <w:sz w:val="22"/>
                <w:szCs w:val="22"/>
              </w:rPr>
            </w:pPr>
          </w:p>
        </w:tc>
      </w:tr>
      <w:tr w:rsidR="057E0C92" w14:paraId="49B30E97"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6F2C93" w14:textId="78A6807F"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Pole musí podporovat standardy SNMP v3, SMI‐S v1.6</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186FF6F7" w14:textId="3512D292"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710DC8" w14:textId="3C8C5159" w:rsidR="057E0C92" w:rsidRDefault="057E0C92" w:rsidP="057E0C92">
            <w:pPr>
              <w:spacing w:after="0" w:line="240" w:lineRule="auto"/>
              <w:jc w:val="both"/>
              <w:rPr>
                <w:rFonts w:ascii="Calibri" w:eastAsia="Calibri" w:hAnsi="Calibri" w:cs="Calibri"/>
                <w:sz w:val="22"/>
                <w:szCs w:val="22"/>
              </w:rPr>
            </w:pPr>
          </w:p>
        </w:tc>
      </w:tr>
      <w:tr w:rsidR="057E0C92" w14:paraId="45B0B05C"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6DCAF4" w14:textId="1A67FC8A"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Funkcionalita Call-Home pro automatizaci chybových hlášení a servisních zásahů s napojením na centrum podpory výrobce</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tcPr>
          <w:p w14:paraId="082BC6B7" w14:textId="08F47C6E"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562CE4" w14:textId="3908B559" w:rsidR="057E0C92" w:rsidRDefault="057E0C92" w:rsidP="057E0C92">
            <w:pPr>
              <w:spacing w:after="0" w:line="240" w:lineRule="auto"/>
              <w:jc w:val="both"/>
              <w:rPr>
                <w:rFonts w:ascii="Calibri" w:eastAsia="Calibri" w:hAnsi="Calibri" w:cs="Calibri"/>
                <w:sz w:val="22"/>
                <w:szCs w:val="22"/>
              </w:rPr>
            </w:pPr>
          </w:p>
        </w:tc>
      </w:tr>
      <w:tr w:rsidR="057E0C92" w14:paraId="20108758"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center"/>
          </w:tcPr>
          <w:p w14:paraId="53F20AF6" w14:textId="64697D5D"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Podpora výrobce</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7040096D" w14:textId="54C709C6"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60" w:type="dxa"/>
              <w:right w:w="60" w:type="dxa"/>
            </w:tcMar>
            <w:vAlign w:val="bottom"/>
          </w:tcPr>
          <w:p w14:paraId="12CAE6A1" w14:textId="6C939131"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w:t>
            </w:r>
          </w:p>
        </w:tc>
      </w:tr>
      <w:tr w:rsidR="057E0C92" w14:paraId="6840771B" w14:textId="77777777" w:rsidTr="057E0C92">
        <w:trPr>
          <w:trHeight w:val="15"/>
        </w:trPr>
        <w:tc>
          <w:tcPr>
            <w:tcW w:w="613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11EAA1" w14:textId="2BFE71AD" w:rsidR="057E0C92" w:rsidRDefault="057E0C92" w:rsidP="057E0C92">
            <w:pPr>
              <w:pStyle w:val="Bezmezer"/>
              <w:spacing w:line="240" w:lineRule="auto"/>
              <w:jc w:val="both"/>
              <w:rPr>
                <w:rFonts w:ascii="Calibri" w:eastAsia="Calibri" w:hAnsi="Calibri" w:cs="Calibri"/>
                <w:sz w:val="22"/>
                <w:szCs w:val="22"/>
              </w:rPr>
            </w:pPr>
            <w:r w:rsidRPr="057E0C92">
              <w:rPr>
                <w:rFonts w:ascii="Calibri" w:eastAsia="Calibri" w:hAnsi="Calibri" w:cs="Calibri"/>
                <w:sz w:val="22"/>
                <w:szCs w:val="22"/>
              </w:rPr>
              <w:t xml:space="preserve">Podpora v režimu 9x5 na 60 měsíců s odezvou nejpozději do 4 hodin (počítaných v rámci doby podpory) od nahlášení požadavku dodavateli a opravou (odstraněním závady) do konce pracovního dne následujícího po nahlášení požadavku dodavateli. </w:t>
            </w:r>
          </w:p>
        </w:tc>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78FD89" w14:textId="002D1D57" w:rsidR="057E0C92" w:rsidRDefault="057E0C92" w:rsidP="057E0C92">
            <w:pPr>
              <w:spacing w:after="0" w:line="240" w:lineRule="auto"/>
              <w:jc w:val="both"/>
              <w:rPr>
                <w:rFonts w:ascii="Calibri" w:eastAsia="Calibri" w:hAnsi="Calibri" w:cs="Calibri"/>
                <w:sz w:val="22"/>
                <w:szCs w:val="22"/>
              </w:rPr>
            </w:pPr>
          </w:p>
        </w:tc>
        <w:tc>
          <w:tcPr>
            <w:tcW w:w="21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C72524" w14:textId="36BD93DD" w:rsidR="057E0C92" w:rsidRDefault="057E0C92" w:rsidP="057E0C92">
            <w:pPr>
              <w:spacing w:after="0" w:line="240" w:lineRule="auto"/>
              <w:jc w:val="both"/>
              <w:rPr>
                <w:rFonts w:ascii="Calibri" w:eastAsia="Calibri" w:hAnsi="Calibri" w:cs="Calibri"/>
                <w:sz w:val="22"/>
                <w:szCs w:val="22"/>
              </w:rPr>
            </w:pPr>
          </w:p>
        </w:tc>
      </w:tr>
    </w:tbl>
    <w:p w14:paraId="577BB664" w14:textId="7AE7DCB7" w:rsidR="00E400FA" w:rsidRDefault="00E400FA" w:rsidP="057E0C92">
      <w:pPr>
        <w:spacing w:before="120" w:after="0" w:line="240" w:lineRule="auto"/>
        <w:jc w:val="both"/>
        <w:rPr>
          <w:rFonts w:ascii="Calibri" w:eastAsia="Calibri" w:hAnsi="Calibri" w:cs="Calibri"/>
          <w:color w:val="000000" w:themeColor="text1"/>
          <w:sz w:val="22"/>
          <w:szCs w:val="22"/>
        </w:rPr>
      </w:pPr>
    </w:p>
    <w:p w14:paraId="40B47AF1" w14:textId="2F089020" w:rsidR="00E400FA" w:rsidRDefault="00E400FA" w:rsidP="057E0C92">
      <w:pPr>
        <w:spacing w:before="120" w:after="0" w:line="240" w:lineRule="auto"/>
        <w:jc w:val="both"/>
        <w:rPr>
          <w:rFonts w:ascii="Calibri" w:eastAsia="Calibri" w:hAnsi="Calibri" w:cs="Calibri"/>
          <w:color w:val="000000" w:themeColor="text1"/>
          <w:sz w:val="22"/>
          <w:szCs w:val="22"/>
        </w:rPr>
      </w:pPr>
    </w:p>
    <w:p w14:paraId="075E9EEA" w14:textId="3B7B43E2" w:rsidR="00E400FA" w:rsidRDefault="00E400FA"/>
    <w:sectPr w:rsidR="00E400FA" w:rsidSect="00FF1EF3">
      <w:headerReference w:type="first" r:id="rId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0DFB" w14:textId="77777777" w:rsidR="00FF1EF3" w:rsidRDefault="00FF1EF3" w:rsidP="00FF1EF3">
      <w:pPr>
        <w:spacing w:after="0" w:line="240" w:lineRule="auto"/>
      </w:pPr>
      <w:r>
        <w:separator/>
      </w:r>
    </w:p>
  </w:endnote>
  <w:endnote w:type="continuationSeparator" w:id="0">
    <w:p w14:paraId="21D27C0D" w14:textId="77777777" w:rsidR="00FF1EF3" w:rsidRDefault="00FF1EF3" w:rsidP="00FF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6735" w14:textId="77777777" w:rsidR="00FF1EF3" w:rsidRDefault="00FF1EF3" w:rsidP="00FF1EF3">
      <w:pPr>
        <w:spacing w:after="0" w:line="240" w:lineRule="auto"/>
      </w:pPr>
      <w:r>
        <w:separator/>
      </w:r>
    </w:p>
  </w:footnote>
  <w:footnote w:type="continuationSeparator" w:id="0">
    <w:p w14:paraId="262B0ED3" w14:textId="77777777" w:rsidR="00FF1EF3" w:rsidRDefault="00FF1EF3" w:rsidP="00FF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0CDC" w14:textId="77777777" w:rsidR="00FF1EF3" w:rsidRPr="00B84AA5" w:rsidRDefault="00FF1EF3" w:rsidP="00FF1EF3">
    <w:pPr>
      <w:pStyle w:val="Zhlav"/>
    </w:pPr>
    <w:r>
      <w:rPr>
        <w:noProof/>
      </w:rPr>
      <w:drawing>
        <wp:inline distT="0" distB="0" distL="0" distR="0" wp14:anchorId="3EEA151C" wp14:editId="3538AE10">
          <wp:extent cx="2657475" cy="838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AFC6"/>
    <w:multiLevelType w:val="hybridMultilevel"/>
    <w:tmpl w:val="DE0884DC"/>
    <w:lvl w:ilvl="0" w:tplc="8ECE0CE0">
      <w:start w:val="1"/>
      <w:numFmt w:val="decimal"/>
      <w:lvlText w:val="%1."/>
      <w:lvlJc w:val="left"/>
      <w:pPr>
        <w:ind w:left="720" w:hanging="360"/>
      </w:pPr>
    </w:lvl>
    <w:lvl w:ilvl="1" w:tplc="6896BA40">
      <w:start w:val="1"/>
      <w:numFmt w:val="lowerLetter"/>
      <w:lvlText w:val="%2."/>
      <w:lvlJc w:val="left"/>
      <w:pPr>
        <w:ind w:left="1440" w:hanging="360"/>
      </w:pPr>
    </w:lvl>
    <w:lvl w:ilvl="2" w:tplc="AAA05468">
      <w:start w:val="1"/>
      <w:numFmt w:val="lowerRoman"/>
      <w:lvlText w:val="%3."/>
      <w:lvlJc w:val="right"/>
      <w:pPr>
        <w:ind w:left="2160" w:hanging="180"/>
      </w:pPr>
    </w:lvl>
    <w:lvl w:ilvl="3" w:tplc="AB1E3BBE">
      <w:start w:val="1"/>
      <w:numFmt w:val="decimal"/>
      <w:lvlText w:val="%4."/>
      <w:lvlJc w:val="left"/>
      <w:pPr>
        <w:ind w:left="2880" w:hanging="360"/>
      </w:pPr>
    </w:lvl>
    <w:lvl w:ilvl="4" w:tplc="4C98F56C">
      <w:start w:val="1"/>
      <w:numFmt w:val="lowerLetter"/>
      <w:lvlText w:val="%5."/>
      <w:lvlJc w:val="left"/>
      <w:pPr>
        <w:ind w:left="3600" w:hanging="360"/>
      </w:pPr>
    </w:lvl>
    <w:lvl w:ilvl="5" w:tplc="DED63BF6">
      <w:start w:val="1"/>
      <w:numFmt w:val="lowerRoman"/>
      <w:lvlText w:val="%6."/>
      <w:lvlJc w:val="right"/>
      <w:pPr>
        <w:ind w:left="4320" w:hanging="180"/>
      </w:pPr>
    </w:lvl>
    <w:lvl w:ilvl="6" w:tplc="D72AE796">
      <w:start w:val="1"/>
      <w:numFmt w:val="decimal"/>
      <w:lvlText w:val="%7."/>
      <w:lvlJc w:val="left"/>
      <w:pPr>
        <w:ind w:left="5040" w:hanging="360"/>
      </w:pPr>
    </w:lvl>
    <w:lvl w:ilvl="7" w:tplc="0768668C">
      <w:start w:val="1"/>
      <w:numFmt w:val="lowerLetter"/>
      <w:lvlText w:val="%8."/>
      <w:lvlJc w:val="left"/>
      <w:pPr>
        <w:ind w:left="5760" w:hanging="360"/>
      </w:pPr>
    </w:lvl>
    <w:lvl w:ilvl="8" w:tplc="8D9E7A4E">
      <w:start w:val="1"/>
      <w:numFmt w:val="lowerRoman"/>
      <w:lvlText w:val="%9."/>
      <w:lvlJc w:val="right"/>
      <w:pPr>
        <w:ind w:left="6480" w:hanging="180"/>
      </w:pPr>
    </w:lvl>
  </w:abstractNum>
  <w:abstractNum w:abstractNumId="1" w15:restartNumberingAfterBreak="0">
    <w:nsid w:val="1F9B8D9F"/>
    <w:multiLevelType w:val="hybridMultilevel"/>
    <w:tmpl w:val="596C0AF2"/>
    <w:lvl w:ilvl="0" w:tplc="318E6BF4">
      <w:numFmt w:val="bullet"/>
      <w:lvlText w:val="-"/>
      <w:lvlJc w:val="left"/>
      <w:pPr>
        <w:ind w:left="720" w:hanging="360"/>
      </w:pPr>
      <w:rPr>
        <w:rFonts w:ascii="Times New Roman" w:hAnsi="Times New Roman" w:hint="default"/>
      </w:rPr>
    </w:lvl>
    <w:lvl w:ilvl="1" w:tplc="CF94F76A">
      <w:start w:val="1"/>
      <w:numFmt w:val="bullet"/>
      <w:lvlText w:val="o"/>
      <w:lvlJc w:val="left"/>
      <w:pPr>
        <w:ind w:left="1440" w:hanging="360"/>
      </w:pPr>
      <w:rPr>
        <w:rFonts w:ascii="Courier New" w:hAnsi="Courier New" w:hint="default"/>
      </w:rPr>
    </w:lvl>
    <w:lvl w:ilvl="2" w:tplc="58CA918A">
      <w:start w:val="1"/>
      <w:numFmt w:val="bullet"/>
      <w:lvlText w:val=""/>
      <w:lvlJc w:val="left"/>
      <w:pPr>
        <w:ind w:left="2160" w:hanging="360"/>
      </w:pPr>
      <w:rPr>
        <w:rFonts w:ascii="Wingdings" w:hAnsi="Wingdings" w:hint="default"/>
      </w:rPr>
    </w:lvl>
    <w:lvl w:ilvl="3" w:tplc="C2B4EA64">
      <w:start w:val="1"/>
      <w:numFmt w:val="bullet"/>
      <w:lvlText w:val=""/>
      <w:lvlJc w:val="left"/>
      <w:pPr>
        <w:ind w:left="2880" w:hanging="360"/>
      </w:pPr>
      <w:rPr>
        <w:rFonts w:ascii="Symbol" w:hAnsi="Symbol" w:hint="default"/>
      </w:rPr>
    </w:lvl>
    <w:lvl w:ilvl="4" w:tplc="831AFF40">
      <w:start w:val="1"/>
      <w:numFmt w:val="bullet"/>
      <w:lvlText w:val="o"/>
      <w:lvlJc w:val="left"/>
      <w:pPr>
        <w:ind w:left="3600" w:hanging="360"/>
      </w:pPr>
      <w:rPr>
        <w:rFonts w:ascii="Courier New" w:hAnsi="Courier New" w:hint="default"/>
      </w:rPr>
    </w:lvl>
    <w:lvl w:ilvl="5" w:tplc="F5D6ABA6">
      <w:start w:val="1"/>
      <w:numFmt w:val="bullet"/>
      <w:lvlText w:val=""/>
      <w:lvlJc w:val="left"/>
      <w:pPr>
        <w:ind w:left="4320" w:hanging="360"/>
      </w:pPr>
      <w:rPr>
        <w:rFonts w:ascii="Wingdings" w:hAnsi="Wingdings" w:hint="default"/>
      </w:rPr>
    </w:lvl>
    <w:lvl w:ilvl="6" w:tplc="8E6077C6">
      <w:start w:val="1"/>
      <w:numFmt w:val="bullet"/>
      <w:lvlText w:val=""/>
      <w:lvlJc w:val="left"/>
      <w:pPr>
        <w:ind w:left="5040" w:hanging="360"/>
      </w:pPr>
      <w:rPr>
        <w:rFonts w:ascii="Symbol" w:hAnsi="Symbol" w:hint="default"/>
      </w:rPr>
    </w:lvl>
    <w:lvl w:ilvl="7" w:tplc="5D84EA8E">
      <w:start w:val="1"/>
      <w:numFmt w:val="bullet"/>
      <w:lvlText w:val="o"/>
      <w:lvlJc w:val="left"/>
      <w:pPr>
        <w:ind w:left="5760" w:hanging="360"/>
      </w:pPr>
      <w:rPr>
        <w:rFonts w:ascii="Courier New" w:hAnsi="Courier New" w:hint="default"/>
      </w:rPr>
    </w:lvl>
    <w:lvl w:ilvl="8" w:tplc="0204BA22">
      <w:start w:val="1"/>
      <w:numFmt w:val="bullet"/>
      <w:lvlText w:val=""/>
      <w:lvlJc w:val="left"/>
      <w:pPr>
        <w:ind w:left="6480" w:hanging="360"/>
      </w:pPr>
      <w:rPr>
        <w:rFonts w:ascii="Wingdings" w:hAnsi="Wingdings" w:hint="default"/>
      </w:rPr>
    </w:lvl>
  </w:abstractNum>
  <w:abstractNum w:abstractNumId="2" w15:restartNumberingAfterBreak="0">
    <w:nsid w:val="3FFAA19A"/>
    <w:multiLevelType w:val="hybridMultilevel"/>
    <w:tmpl w:val="B770F8A0"/>
    <w:lvl w:ilvl="0" w:tplc="C8E69D54">
      <w:numFmt w:val="bullet"/>
      <w:lvlText w:val="-"/>
      <w:lvlJc w:val="left"/>
      <w:pPr>
        <w:ind w:left="720" w:hanging="360"/>
      </w:pPr>
      <w:rPr>
        <w:rFonts w:ascii="Times New Roman" w:hAnsi="Times New Roman" w:hint="default"/>
      </w:rPr>
    </w:lvl>
    <w:lvl w:ilvl="1" w:tplc="342E34DC">
      <w:start w:val="1"/>
      <w:numFmt w:val="bullet"/>
      <w:lvlText w:val="o"/>
      <w:lvlJc w:val="left"/>
      <w:pPr>
        <w:ind w:left="1440" w:hanging="360"/>
      </w:pPr>
      <w:rPr>
        <w:rFonts w:ascii="Courier New" w:hAnsi="Courier New" w:hint="default"/>
      </w:rPr>
    </w:lvl>
    <w:lvl w:ilvl="2" w:tplc="6478B19E">
      <w:start w:val="1"/>
      <w:numFmt w:val="bullet"/>
      <w:lvlText w:val=""/>
      <w:lvlJc w:val="left"/>
      <w:pPr>
        <w:ind w:left="2160" w:hanging="360"/>
      </w:pPr>
      <w:rPr>
        <w:rFonts w:ascii="Wingdings" w:hAnsi="Wingdings" w:hint="default"/>
      </w:rPr>
    </w:lvl>
    <w:lvl w:ilvl="3" w:tplc="82AC9412">
      <w:start w:val="1"/>
      <w:numFmt w:val="bullet"/>
      <w:lvlText w:val=""/>
      <w:lvlJc w:val="left"/>
      <w:pPr>
        <w:ind w:left="2880" w:hanging="360"/>
      </w:pPr>
      <w:rPr>
        <w:rFonts w:ascii="Symbol" w:hAnsi="Symbol" w:hint="default"/>
      </w:rPr>
    </w:lvl>
    <w:lvl w:ilvl="4" w:tplc="02442E5C">
      <w:start w:val="1"/>
      <w:numFmt w:val="bullet"/>
      <w:lvlText w:val="o"/>
      <w:lvlJc w:val="left"/>
      <w:pPr>
        <w:ind w:left="3600" w:hanging="360"/>
      </w:pPr>
      <w:rPr>
        <w:rFonts w:ascii="Courier New" w:hAnsi="Courier New" w:hint="default"/>
      </w:rPr>
    </w:lvl>
    <w:lvl w:ilvl="5" w:tplc="F0EAD13C">
      <w:start w:val="1"/>
      <w:numFmt w:val="bullet"/>
      <w:lvlText w:val=""/>
      <w:lvlJc w:val="left"/>
      <w:pPr>
        <w:ind w:left="4320" w:hanging="360"/>
      </w:pPr>
      <w:rPr>
        <w:rFonts w:ascii="Wingdings" w:hAnsi="Wingdings" w:hint="default"/>
      </w:rPr>
    </w:lvl>
    <w:lvl w:ilvl="6" w:tplc="A64C3B8E">
      <w:start w:val="1"/>
      <w:numFmt w:val="bullet"/>
      <w:lvlText w:val=""/>
      <w:lvlJc w:val="left"/>
      <w:pPr>
        <w:ind w:left="5040" w:hanging="360"/>
      </w:pPr>
      <w:rPr>
        <w:rFonts w:ascii="Symbol" w:hAnsi="Symbol" w:hint="default"/>
      </w:rPr>
    </w:lvl>
    <w:lvl w:ilvl="7" w:tplc="1B3A076E">
      <w:start w:val="1"/>
      <w:numFmt w:val="bullet"/>
      <w:lvlText w:val="o"/>
      <w:lvlJc w:val="left"/>
      <w:pPr>
        <w:ind w:left="5760" w:hanging="360"/>
      </w:pPr>
      <w:rPr>
        <w:rFonts w:ascii="Courier New" w:hAnsi="Courier New" w:hint="default"/>
      </w:rPr>
    </w:lvl>
    <w:lvl w:ilvl="8" w:tplc="3F6C9D4A">
      <w:start w:val="1"/>
      <w:numFmt w:val="bullet"/>
      <w:lvlText w:val=""/>
      <w:lvlJc w:val="left"/>
      <w:pPr>
        <w:ind w:left="6480" w:hanging="360"/>
      </w:pPr>
      <w:rPr>
        <w:rFonts w:ascii="Wingdings" w:hAnsi="Wingdings" w:hint="default"/>
      </w:rPr>
    </w:lvl>
  </w:abstractNum>
  <w:abstractNum w:abstractNumId="3" w15:restartNumberingAfterBreak="0">
    <w:nsid w:val="4A53AEAA"/>
    <w:multiLevelType w:val="hybridMultilevel"/>
    <w:tmpl w:val="218C726E"/>
    <w:lvl w:ilvl="0" w:tplc="7B74B7EE">
      <w:numFmt w:val="bullet"/>
      <w:lvlText w:val="-"/>
      <w:lvlJc w:val="left"/>
      <w:pPr>
        <w:ind w:left="720" w:hanging="360"/>
      </w:pPr>
      <w:rPr>
        <w:rFonts w:ascii="Calibri" w:hAnsi="Calibri" w:hint="default"/>
      </w:rPr>
    </w:lvl>
    <w:lvl w:ilvl="1" w:tplc="C8E0F76E">
      <w:start w:val="1"/>
      <w:numFmt w:val="bullet"/>
      <w:lvlText w:val="o"/>
      <w:lvlJc w:val="left"/>
      <w:pPr>
        <w:ind w:left="1440" w:hanging="360"/>
      </w:pPr>
      <w:rPr>
        <w:rFonts w:ascii="Courier New" w:hAnsi="Courier New" w:hint="default"/>
      </w:rPr>
    </w:lvl>
    <w:lvl w:ilvl="2" w:tplc="00F8914C">
      <w:start w:val="1"/>
      <w:numFmt w:val="bullet"/>
      <w:lvlText w:val=""/>
      <w:lvlJc w:val="left"/>
      <w:pPr>
        <w:ind w:left="2160" w:hanging="360"/>
      </w:pPr>
      <w:rPr>
        <w:rFonts w:ascii="Wingdings" w:hAnsi="Wingdings" w:hint="default"/>
      </w:rPr>
    </w:lvl>
    <w:lvl w:ilvl="3" w:tplc="A3EE81D4">
      <w:start w:val="1"/>
      <w:numFmt w:val="bullet"/>
      <w:lvlText w:val=""/>
      <w:lvlJc w:val="left"/>
      <w:pPr>
        <w:ind w:left="2880" w:hanging="360"/>
      </w:pPr>
      <w:rPr>
        <w:rFonts w:ascii="Symbol" w:hAnsi="Symbol" w:hint="default"/>
      </w:rPr>
    </w:lvl>
    <w:lvl w:ilvl="4" w:tplc="29E49EEA">
      <w:start w:val="1"/>
      <w:numFmt w:val="bullet"/>
      <w:lvlText w:val="o"/>
      <w:lvlJc w:val="left"/>
      <w:pPr>
        <w:ind w:left="3600" w:hanging="360"/>
      </w:pPr>
      <w:rPr>
        <w:rFonts w:ascii="Courier New" w:hAnsi="Courier New" w:hint="default"/>
      </w:rPr>
    </w:lvl>
    <w:lvl w:ilvl="5" w:tplc="02E20590">
      <w:start w:val="1"/>
      <w:numFmt w:val="bullet"/>
      <w:lvlText w:val=""/>
      <w:lvlJc w:val="left"/>
      <w:pPr>
        <w:ind w:left="4320" w:hanging="360"/>
      </w:pPr>
      <w:rPr>
        <w:rFonts w:ascii="Wingdings" w:hAnsi="Wingdings" w:hint="default"/>
      </w:rPr>
    </w:lvl>
    <w:lvl w:ilvl="6" w:tplc="E1982DE0">
      <w:start w:val="1"/>
      <w:numFmt w:val="bullet"/>
      <w:lvlText w:val=""/>
      <w:lvlJc w:val="left"/>
      <w:pPr>
        <w:ind w:left="5040" w:hanging="360"/>
      </w:pPr>
      <w:rPr>
        <w:rFonts w:ascii="Symbol" w:hAnsi="Symbol" w:hint="default"/>
      </w:rPr>
    </w:lvl>
    <w:lvl w:ilvl="7" w:tplc="426A3906">
      <w:start w:val="1"/>
      <w:numFmt w:val="bullet"/>
      <w:lvlText w:val="o"/>
      <w:lvlJc w:val="left"/>
      <w:pPr>
        <w:ind w:left="5760" w:hanging="360"/>
      </w:pPr>
      <w:rPr>
        <w:rFonts w:ascii="Courier New" w:hAnsi="Courier New" w:hint="default"/>
      </w:rPr>
    </w:lvl>
    <w:lvl w:ilvl="8" w:tplc="F98E4810">
      <w:start w:val="1"/>
      <w:numFmt w:val="bullet"/>
      <w:lvlText w:val=""/>
      <w:lvlJc w:val="left"/>
      <w:pPr>
        <w:ind w:left="6480" w:hanging="360"/>
      </w:pPr>
      <w:rPr>
        <w:rFonts w:ascii="Wingdings" w:hAnsi="Wingdings" w:hint="default"/>
      </w:rPr>
    </w:lvl>
  </w:abstractNum>
  <w:abstractNum w:abstractNumId="4" w15:restartNumberingAfterBreak="0">
    <w:nsid w:val="4E291149"/>
    <w:multiLevelType w:val="hybridMultilevel"/>
    <w:tmpl w:val="199863DE"/>
    <w:lvl w:ilvl="0" w:tplc="B712C2B6">
      <w:start w:val="3"/>
      <w:numFmt w:val="decimal"/>
      <w:lvlText w:val="%1."/>
      <w:lvlJc w:val="left"/>
      <w:pPr>
        <w:ind w:left="720" w:hanging="360"/>
      </w:pPr>
    </w:lvl>
    <w:lvl w:ilvl="1" w:tplc="407432D4">
      <w:start w:val="1"/>
      <w:numFmt w:val="lowerLetter"/>
      <w:lvlText w:val="%2."/>
      <w:lvlJc w:val="left"/>
      <w:pPr>
        <w:ind w:left="1440" w:hanging="360"/>
      </w:pPr>
    </w:lvl>
    <w:lvl w:ilvl="2" w:tplc="7EAE739A">
      <w:start w:val="1"/>
      <w:numFmt w:val="lowerRoman"/>
      <w:lvlText w:val="%3."/>
      <w:lvlJc w:val="right"/>
      <w:pPr>
        <w:ind w:left="2160" w:hanging="180"/>
      </w:pPr>
    </w:lvl>
    <w:lvl w:ilvl="3" w:tplc="7480E0B8">
      <w:start w:val="1"/>
      <w:numFmt w:val="decimal"/>
      <w:lvlText w:val="%4."/>
      <w:lvlJc w:val="left"/>
      <w:pPr>
        <w:ind w:left="2880" w:hanging="360"/>
      </w:pPr>
    </w:lvl>
    <w:lvl w:ilvl="4" w:tplc="85C8D7D8">
      <w:start w:val="1"/>
      <w:numFmt w:val="lowerLetter"/>
      <w:lvlText w:val="%5."/>
      <w:lvlJc w:val="left"/>
      <w:pPr>
        <w:ind w:left="3600" w:hanging="360"/>
      </w:pPr>
    </w:lvl>
    <w:lvl w:ilvl="5" w:tplc="F3047652">
      <w:start w:val="1"/>
      <w:numFmt w:val="lowerRoman"/>
      <w:lvlText w:val="%6."/>
      <w:lvlJc w:val="right"/>
      <w:pPr>
        <w:ind w:left="4320" w:hanging="180"/>
      </w:pPr>
    </w:lvl>
    <w:lvl w:ilvl="6" w:tplc="C2D63BF4">
      <w:start w:val="1"/>
      <w:numFmt w:val="decimal"/>
      <w:lvlText w:val="%7."/>
      <w:lvlJc w:val="left"/>
      <w:pPr>
        <w:ind w:left="5040" w:hanging="360"/>
      </w:pPr>
    </w:lvl>
    <w:lvl w:ilvl="7" w:tplc="4B427B5E">
      <w:start w:val="1"/>
      <w:numFmt w:val="lowerLetter"/>
      <w:lvlText w:val="%8."/>
      <w:lvlJc w:val="left"/>
      <w:pPr>
        <w:ind w:left="5760" w:hanging="360"/>
      </w:pPr>
    </w:lvl>
    <w:lvl w:ilvl="8" w:tplc="5756DC74">
      <w:start w:val="1"/>
      <w:numFmt w:val="lowerRoman"/>
      <w:lvlText w:val="%9."/>
      <w:lvlJc w:val="right"/>
      <w:pPr>
        <w:ind w:left="6480" w:hanging="180"/>
      </w:pPr>
    </w:lvl>
  </w:abstractNum>
  <w:abstractNum w:abstractNumId="5" w15:restartNumberingAfterBreak="0">
    <w:nsid w:val="5D99B499"/>
    <w:multiLevelType w:val="hybridMultilevel"/>
    <w:tmpl w:val="36DE2AFC"/>
    <w:lvl w:ilvl="0" w:tplc="4CF24602">
      <w:numFmt w:val="bullet"/>
      <w:lvlText w:val="-"/>
      <w:lvlJc w:val="left"/>
      <w:pPr>
        <w:ind w:left="720" w:hanging="360"/>
      </w:pPr>
      <w:rPr>
        <w:rFonts w:ascii="Times New Roman" w:hAnsi="Times New Roman" w:hint="default"/>
      </w:rPr>
    </w:lvl>
    <w:lvl w:ilvl="1" w:tplc="4B52DE90">
      <w:start w:val="1"/>
      <w:numFmt w:val="bullet"/>
      <w:lvlText w:val="o"/>
      <w:lvlJc w:val="left"/>
      <w:pPr>
        <w:ind w:left="1440" w:hanging="360"/>
      </w:pPr>
      <w:rPr>
        <w:rFonts w:ascii="Courier New" w:hAnsi="Courier New" w:hint="default"/>
      </w:rPr>
    </w:lvl>
    <w:lvl w:ilvl="2" w:tplc="DF624CEE">
      <w:start w:val="1"/>
      <w:numFmt w:val="bullet"/>
      <w:lvlText w:val=""/>
      <w:lvlJc w:val="left"/>
      <w:pPr>
        <w:ind w:left="2160" w:hanging="360"/>
      </w:pPr>
      <w:rPr>
        <w:rFonts w:ascii="Wingdings" w:hAnsi="Wingdings" w:hint="default"/>
      </w:rPr>
    </w:lvl>
    <w:lvl w:ilvl="3" w:tplc="BB8A3ED4">
      <w:start w:val="1"/>
      <w:numFmt w:val="bullet"/>
      <w:lvlText w:val=""/>
      <w:lvlJc w:val="left"/>
      <w:pPr>
        <w:ind w:left="2880" w:hanging="360"/>
      </w:pPr>
      <w:rPr>
        <w:rFonts w:ascii="Symbol" w:hAnsi="Symbol" w:hint="default"/>
      </w:rPr>
    </w:lvl>
    <w:lvl w:ilvl="4" w:tplc="A3301684">
      <w:start w:val="1"/>
      <w:numFmt w:val="bullet"/>
      <w:lvlText w:val="o"/>
      <w:lvlJc w:val="left"/>
      <w:pPr>
        <w:ind w:left="3600" w:hanging="360"/>
      </w:pPr>
      <w:rPr>
        <w:rFonts w:ascii="Courier New" w:hAnsi="Courier New" w:hint="default"/>
      </w:rPr>
    </w:lvl>
    <w:lvl w:ilvl="5" w:tplc="039A7100">
      <w:start w:val="1"/>
      <w:numFmt w:val="bullet"/>
      <w:lvlText w:val=""/>
      <w:lvlJc w:val="left"/>
      <w:pPr>
        <w:ind w:left="4320" w:hanging="360"/>
      </w:pPr>
      <w:rPr>
        <w:rFonts w:ascii="Wingdings" w:hAnsi="Wingdings" w:hint="default"/>
      </w:rPr>
    </w:lvl>
    <w:lvl w:ilvl="6" w:tplc="8B6654C4">
      <w:start w:val="1"/>
      <w:numFmt w:val="bullet"/>
      <w:lvlText w:val=""/>
      <w:lvlJc w:val="left"/>
      <w:pPr>
        <w:ind w:left="5040" w:hanging="360"/>
      </w:pPr>
      <w:rPr>
        <w:rFonts w:ascii="Symbol" w:hAnsi="Symbol" w:hint="default"/>
      </w:rPr>
    </w:lvl>
    <w:lvl w:ilvl="7" w:tplc="710A2306">
      <w:start w:val="1"/>
      <w:numFmt w:val="bullet"/>
      <w:lvlText w:val="o"/>
      <w:lvlJc w:val="left"/>
      <w:pPr>
        <w:ind w:left="5760" w:hanging="360"/>
      </w:pPr>
      <w:rPr>
        <w:rFonts w:ascii="Courier New" w:hAnsi="Courier New" w:hint="default"/>
      </w:rPr>
    </w:lvl>
    <w:lvl w:ilvl="8" w:tplc="DE5AB680">
      <w:start w:val="1"/>
      <w:numFmt w:val="bullet"/>
      <w:lvlText w:val=""/>
      <w:lvlJc w:val="left"/>
      <w:pPr>
        <w:ind w:left="6480" w:hanging="360"/>
      </w:pPr>
      <w:rPr>
        <w:rFonts w:ascii="Wingdings" w:hAnsi="Wingdings" w:hint="default"/>
      </w:rPr>
    </w:lvl>
  </w:abstractNum>
  <w:abstractNum w:abstractNumId="6" w15:restartNumberingAfterBreak="0">
    <w:nsid w:val="76752138"/>
    <w:multiLevelType w:val="hybridMultilevel"/>
    <w:tmpl w:val="87A8A304"/>
    <w:lvl w:ilvl="0" w:tplc="73646500">
      <w:start w:val="1"/>
      <w:numFmt w:val="bullet"/>
      <w:lvlText w:val="-"/>
      <w:lvlJc w:val="left"/>
      <w:pPr>
        <w:ind w:left="720" w:hanging="360"/>
      </w:pPr>
      <w:rPr>
        <w:rFonts w:ascii="Symbol" w:hAnsi="Symbol" w:hint="default"/>
      </w:rPr>
    </w:lvl>
    <w:lvl w:ilvl="1" w:tplc="0BB6B956">
      <w:start w:val="1"/>
      <w:numFmt w:val="bullet"/>
      <w:lvlText w:val="o"/>
      <w:lvlJc w:val="left"/>
      <w:pPr>
        <w:ind w:left="1440" w:hanging="360"/>
      </w:pPr>
      <w:rPr>
        <w:rFonts w:ascii="Courier New" w:hAnsi="Courier New" w:hint="default"/>
      </w:rPr>
    </w:lvl>
    <w:lvl w:ilvl="2" w:tplc="A0EACFF2">
      <w:start w:val="1"/>
      <w:numFmt w:val="bullet"/>
      <w:lvlText w:val=""/>
      <w:lvlJc w:val="left"/>
      <w:pPr>
        <w:ind w:left="2160" w:hanging="360"/>
      </w:pPr>
      <w:rPr>
        <w:rFonts w:ascii="Wingdings" w:hAnsi="Wingdings" w:hint="default"/>
      </w:rPr>
    </w:lvl>
    <w:lvl w:ilvl="3" w:tplc="ED103E4C">
      <w:start w:val="1"/>
      <w:numFmt w:val="bullet"/>
      <w:lvlText w:val=""/>
      <w:lvlJc w:val="left"/>
      <w:pPr>
        <w:ind w:left="2880" w:hanging="360"/>
      </w:pPr>
      <w:rPr>
        <w:rFonts w:ascii="Symbol" w:hAnsi="Symbol" w:hint="default"/>
      </w:rPr>
    </w:lvl>
    <w:lvl w:ilvl="4" w:tplc="7AD26E8C">
      <w:start w:val="1"/>
      <w:numFmt w:val="bullet"/>
      <w:lvlText w:val="o"/>
      <w:lvlJc w:val="left"/>
      <w:pPr>
        <w:ind w:left="3600" w:hanging="360"/>
      </w:pPr>
      <w:rPr>
        <w:rFonts w:ascii="Courier New" w:hAnsi="Courier New" w:hint="default"/>
      </w:rPr>
    </w:lvl>
    <w:lvl w:ilvl="5" w:tplc="53427758">
      <w:start w:val="1"/>
      <w:numFmt w:val="bullet"/>
      <w:lvlText w:val=""/>
      <w:lvlJc w:val="left"/>
      <w:pPr>
        <w:ind w:left="4320" w:hanging="360"/>
      </w:pPr>
      <w:rPr>
        <w:rFonts w:ascii="Wingdings" w:hAnsi="Wingdings" w:hint="default"/>
      </w:rPr>
    </w:lvl>
    <w:lvl w:ilvl="6" w:tplc="DA80DE20">
      <w:start w:val="1"/>
      <w:numFmt w:val="bullet"/>
      <w:lvlText w:val=""/>
      <w:lvlJc w:val="left"/>
      <w:pPr>
        <w:ind w:left="5040" w:hanging="360"/>
      </w:pPr>
      <w:rPr>
        <w:rFonts w:ascii="Symbol" w:hAnsi="Symbol" w:hint="default"/>
      </w:rPr>
    </w:lvl>
    <w:lvl w:ilvl="7" w:tplc="2B1637D2">
      <w:start w:val="1"/>
      <w:numFmt w:val="bullet"/>
      <w:lvlText w:val="o"/>
      <w:lvlJc w:val="left"/>
      <w:pPr>
        <w:ind w:left="5760" w:hanging="360"/>
      </w:pPr>
      <w:rPr>
        <w:rFonts w:ascii="Courier New" w:hAnsi="Courier New" w:hint="default"/>
      </w:rPr>
    </w:lvl>
    <w:lvl w:ilvl="8" w:tplc="06BA4ACA">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41E179"/>
    <w:rsid w:val="002D071B"/>
    <w:rsid w:val="003009DD"/>
    <w:rsid w:val="00700330"/>
    <w:rsid w:val="00974026"/>
    <w:rsid w:val="00A2323F"/>
    <w:rsid w:val="00AF4C11"/>
    <w:rsid w:val="00E400FA"/>
    <w:rsid w:val="00FA6E83"/>
    <w:rsid w:val="00FF1EF3"/>
    <w:rsid w:val="057E0C92"/>
    <w:rsid w:val="4641E179"/>
    <w:rsid w:val="531558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05F06"/>
  <w15:chartTrackingRefBased/>
  <w15:docId w15:val="{37AD0224-7E8A-4C83-A6A2-243D783C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rsid w:val="057E0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uiPriority w:val="9"/>
    <w:unhideWhenUsed/>
    <w:qFormat/>
    <w:rsid w:val="057E0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uiPriority w:val="9"/>
    <w:unhideWhenUsed/>
    <w:qFormat/>
    <w:rsid w:val="057E0C9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uiPriority w:val="9"/>
    <w:unhideWhenUsed/>
    <w:qFormat/>
    <w:rsid w:val="057E0C92"/>
    <w:pPr>
      <w:keepNext/>
      <w:keepLines/>
      <w:spacing w:before="80" w:after="40"/>
      <w:outlineLvl w:val="3"/>
    </w:pPr>
    <w:rPr>
      <w:rFonts w:eastAsiaTheme="majorEastAsia" w:cstheme="majorBidi"/>
      <w:i/>
      <w:iCs/>
      <w:color w:val="0F476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rsid w:val="057E0C92"/>
    <w:pPr>
      <w:spacing w:after="80" w:line="240" w:lineRule="auto"/>
      <w:contextualSpacing/>
    </w:pPr>
    <w:rPr>
      <w:rFonts w:asciiTheme="majorHAnsi" w:eastAsiaTheme="majorEastAsia" w:hAnsiTheme="majorHAnsi" w:cstheme="majorBidi"/>
      <w:sz w:val="56"/>
      <w:szCs w:val="56"/>
    </w:rPr>
  </w:style>
  <w:style w:type="paragraph" w:styleId="Odstavecseseznamem">
    <w:name w:val="List Paragraph"/>
    <w:basedOn w:val="Normln"/>
    <w:uiPriority w:val="34"/>
    <w:qFormat/>
    <w:rsid w:val="057E0C92"/>
    <w:pPr>
      <w:ind w:left="720"/>
      <w:contextualSpacing/>
    </w:pPr>
  </w:style>
  <w:style w:type="paragraph" w:styleId="Bezmezer">
    <w:name w:val="No Spacing"/>
    <w:uiPriority w:val="1"/>
    <w:qFormat/>
    <w:rsid w:val="057E0C92"/>
    <w:pPr>
      <w:spacing w:after="0"/>
    </w:pPr>
  </w:style>
  <w:style w:type="character" w:styleId="Hypertextovodkaz">
    <w:name w:val="Hyperlink"/>
    <w:basedOn w:val="Standardnpsmoodstavce"/>
    <w:uiPriority w:val="99"/>
    <w:unhideWhenUsed/>
    <w:rsid w:val="057E0C92"/>
    <w:rPr>
      <w:color w:val="467886"/>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nhideWhenUsed/>
    <w:rsid w:val="00FF1E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1EF3"/>
  </w:style>
  <w:style w:type="paragraph" w:styleId="Zpat">
    <w:name w:val="footer"/>
    <w:basedOn w:val="Normln"/>
    <w:link w:val="ZpatChar"/>
    <w:uiPriority w:val="99"/>
    <w:unhideWhenUsed/>
    <w:rsid w:val="00FF1EF3"/>
    <w:pPr>
      <w:tabs>
        <w:tab w:val="center" w:pos="4536"/>
        <w:tab w:val="right" w:pos="9072"/>
      </w:tabs>
      <w:spacing w:after="0" w:line="240" w:lineRule="auto"/>
    </w:pPr>
  </w:style>
  <w:style w:type="character" w:customStyle="1" w:styleId="ZpatChar">
    <w:name w:val="Zápatí Char"/>
    <w:basedOn w:val="Standardnpsmoodstavce"/>
    <w:link w:val="Zpat"/>
    <w:uiPriority w:val="99"/>
    <w:rsid w:val="00FF1EF3"/>
  </w:style>
  <w:style w:type="paragraph" w:customStyle="1" w:styleId="Nadpisedit">
    <w:name w:val="Nadpis_edit"/>
    <w:basedOn w:val="Nadpis1"/>
    <w:link w:val="NadpiseditChar"/>
    <w:qFormat/>
    <w:rsid w:val="00FF1EF3"/>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0" w:after="120" w:line="276" w:lineRule="auto"/>
      <w:jc w:val="center"/>
    </w:pPr>
    <w:rPr>
      <w:rFonts w:ascii="Arial" w:hAnsi="Arial" w:cs="Arial"/>
      <w:b/>
      <w:bCs/>
      <w:caps/>
      <w:color w:val="808080" w:themeColor="background1" w:themeShade="80"/>
      <w:sz w:val="28"/>
      <w:szCs w:val="28"/>
    </w:rPr>
  </w:style>
  <w:style w:type="character" w:customStyle="1" w:styleId="NadpiseditChar">
    <w:name w:val="Nadpis_edit Char"/>
    <w:basedOn w:val="Standardnpsmoodstavce"/>
    <w:link w:val="Nadpisedit"/>
    <w:rsid w:val="00FF1EF3"/>
    <w:rPr>
      <w:rFonts w:ascii="Arial" w:eastAsiaTheme="majorEastAsia" w:hAnsi="Arial" w:cs="Arial"/>
      <w:b/>
      <w:bCs/>
      <w:caps/>
      <w:color w:val="808080" w:themeColor="background1"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acle.com/downloads/server-storage/vdbench-downloads.html" TargetMode="External"/><Relationship Id="rId3" Type="http://schemas.openxmlformats.org/officeDocument/2006/relationships/settings" Target="settings.xml"/><Relationship Id="rId7" Type="http://schemas.openxmlformats.org/officeDocument/2006/relationships/hyperlink" Target="https://oracle.com/downloads/server-storage/vdbench-downloa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10000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Ježíšek</dc:creator>
  <cp:keywords/>
  <dc:description/>
  <cp:lastModifiedBy>Jiří Štefek</cp:lastModifiedBy>
  <cp:revision>2</cp:revision>
  <dcterms:created xsi:type="dcterms:W3CDTF">2025-11-20T10:03:00Z</dcterms:created>
  <dcterms:modified xsi:type="dcterms:W3CDTF">2025-11-20T10:03:00Z</dcterms:modified>
</cp:coreProperties>
</file>