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36C" w14:textId="48415CE7" w:rsidR="00F10223" w:rsidRPr="003F1FC9" w:rsidRDefault="004403AA" w:rsidP="004F4210">
      <w:pPr>
        <w:pStyle w:val="2nesltext"/>
        <w:contextualSpacing/>
        <w:jc w:val="center"/>
        <w:rPr>
          <w:rFonts w:cs="Tahoma"/>
          <w:b/>
          <w:sz w:val="28"/>
        </w:rPr>
      </w:pPr>
      <w:r w:rsidRPr="00B96C1F">
        <w:rPr>
          <w:rFonts w:cs="Tahoma"/>
          <w:b/>
          <w:sz w:val="28"/>
        </w:rPr>
        <w:t xml:space="preserve">PŘÍLOHA Č. </w:t>
      </w:r>
      <w:r w:rsidR="00652DA9">
        <w:rPr>
          <w:rFonts w:cs="Tahoma"/>
          <w:b/>
          <w:sz w:val="28"/>
        </w:rPr>
        <w:t xml:space="preserve">7 </w:t>
      </w:r>
      <w:r w:rsidRPr="00B96C1F">
        <w:rPr>
          <w:rFonts w:cs="Tahoma"/>
          <w:b/>
          <w:sz w:val="28"/>
        </w:rPr>
        <w:t>DOKUMENTACE</w:t>
      </w:r>
      <w:r w:rsidRPr="003F1FC9">
        <w:rPr>
          <w:rFonts w:cs="Tahoma"/>
          <w:b/>
          <w:sz w:val="28"/>
        </w:rPr>
        <w:t xml:space="preserve"> ZADÁVACÍHO ŘÍZENÍ</w:t>
      </w:r>
    </w:p>
    <w:p w14:paraId="09D4536D" w14:textId="30A5E5C2" w:rsidR="004F4210" w:rsidRPr="003F1FC9" w:rsidRDefault="004F4210" w:rsidP="004F4210">
      <w:pPr>
        <w:pStyle w:val="2nesltext"/>
        <w:contextualSpacing/>
        <w:jc w:val="center"/>
        <w:rPr>
          <w:rFonts w:cs="Tahoma"/>
          <w:b/>
          <w:sz w:val="28"/>
        </w:rPr>
      </w:pPr>
    </w:p>
    <w:p w14:paraId="09D4536E" w14:textId="755C308F" w:rsidR="004F4210" w:rsidRPr="003F1FC9" w:rsidRDefault="004403AA" w:rsidP="004F4210">
      <w:pPr>
        <w:pStyle w:val="2nesltext"/>
        <w:spacing w:after="600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PŘEDLOHA SEZNAMU PODDODAVATELŮ</w:t>
      </w:r>
    </w:p>
    <w:p w14:paraId="09D4536F" w14:textId="07C32810" w:rsidR="004F4210" w:rsidRPr="003F1FC9" w:rsidRDefault="004403AA" w:rsidP="00F10223">
      <w:pPr>
        <w:pStyle w:val="2nesltext"/>
        <w:jc w:val="center"/>
        <w:rPr>
          <w:rFonts w:cs="Tahoma"/>
          <w:b/>
          <w:sz w:val="28"/>
        </w:rPr>
      </w:pPr>
      <w:r w:rsidRPr="003F1FC9">
        <w:rPr>
          <w:rFonts w:cs="Tahoma"/>
          <w:b/>
          <w:sz w:val="28"/>
        </w:rPr>
        <w:t>SEZNAM PODDODAVATELŮ</w:t>
      </w:r>
    </w:p>
    <w:p w14:paraId="09D45370" w14:textId="77777777" w:rsidR="007844E9" w:rsidRPr="003F1FC9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3F1FC9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71" w14:textId="77777777" w:rsidR="007844E9" w:rsidRPr="003F1FC9" w:rsidRDefault="00F25D5B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3F1FC9">
        <w:rPr>
          <w:rFonts w:ascii="Tahoma" w:hAnsi="Tahoma" w:cs="Tahoma"/>
        </w:rPr>
        <w:t xml:space="preserve"> </w:t>
      </w:r>
      <w:r w:rsidRPr="003F1FC9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9D45372" w14:textId="56C4535E" w:rsidR="00511B5E" w:rsidRPr="003F1FC9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1A35DE" w:rsidRPr="001A35DE">
        <w:rPr>
          <w:rFonts w:ascii="Tahoma" w:hAnsi="Tahoma" w:cs="Tahoma"/>
          <w:b/>
          <w:sz w:val="22"/>
          <w:szCs w:val="22"/>
          <w:lang w:bidi="en-US"/>
        </w:rPr>
        <w:t xml:space="preserve">Dodávka </w:t>
      </w:r>
      <w:r w:rsidR="00F02F89" w:rsidRPr="001A35DE">
        <w:rPr>
          <w:rFonts w:ascii="Tahoma" w:hAnsi="Tahoma" w:cs="Tahoma"/>
          <w:b/>
          <w:sz w:val="22"/>
          <w:szCs w:val="22"/>
          <w:lang w:bidi="en-US"/>
        </w:rPr>
        <w:t>výpočetní</w:t>
      </w:r>
      <w:r w:rsidR="00F02F89">
        <w:rPr>
          <w:rFonts w:ascii="Tahoma" w:hAnsi="Tahoma" w:cs="Tahoma"/>
          <w:b/>
          <w:sz w:val="22"/>
          <w:szCs w:val="22"/>
          <w:lang w:bidi="en-US"/>
        </w:rPr>
        <w:t>ch</w:t>
      </w:r>
      <w:r w:rsidR="00F02F89" w:rsidRPr="001A35DE">
        <w:rPr>
          <w:rFonts w:ascii="Tahoma" w:hAnsi="Tahoma" w:cs="Tahoma"/>
          <w:b/>
          <w:sz w:val="22"/>
          <w:szCs w:val="22"/>
          <w:lang w:bidi="en-US"/>
        </w:rPr>
        <w:t xml:space="preserve"> </w:t>
      </w:r>
      <w:r w:rsidR="00F02F89">
        <w:rPr>
          <w:rFonts w:ascii="Tahoma" w:hAnsi="Tahoma" w:cs="Tahoma"/>
          <w:b/>
          <w:sz w:val="22"/>
          <w:szCs w:val="22"/>
          <w:lang w:bidi="en-US"/>
        </w:rPr>
        <w:t>serverů</w:t>
      </w:r>
      <w:r w:rsidR="001A35DE" w:rsidRPr="001A35DE">
        <w:rPr>
          <w:rFonts w:ascii="Tahoma" w:hAnsi="Tahoma" w:cs="Tahoma"/>
          <w:b/>
          <w:sz w:val="22"/>
          <w:szCs w:val="22"/>
          <w:lang w:bidi="en-US"/>
        </w:rPr>
        <w:t xml:space="preserve"> s GPU akcelerátory a vybavení serverovny Fyzikálního ústavu pro projekty ERDF-Kvalita a ERDF-SP</w:t>
      </w:r>
      <w:r w:rsidRPr="003F1FC9">
        <w:rPr>
          <w:rFonts w:ascii="Tahoma" w:hAnsi="Tahoma" w:cs="Tahoma"/>
          <w:sz w:val="22"/>
          <w:szCs w:val="22"/>
        </w:rPr>
        <w:t xml:space="preserve">, </w:t>
      </w:r>
      <w:r w:rsidR="00011009">
        <w:rPr>
          <w:rFonts w:ascii="Tahoma" w:hAnsi="Tahoma" w:cs="Tahoma"/>
          <w:sz w:val="22"/>
          <w:szCs w:val="22"/>
        </w:rPr>
        <w:t xml:space="preserve">část </w:t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011009"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="00FF0C1D">
        <w:rPr>
          <w:rFonts w:ascii="Tahoma" w:hAnsi="Tahoma" w:cs="Tahoma"/>
          <w:sz w:val="22"/>
          <w:szCs w:val="22"/>
        </w:rPr>
        <w:t>,</w:t>
      </w:r>
      <w:r w:rsidR="00011009">
        <w:rPr>
          <w:rFonts w:ascii="Tahoma" w:hAnsi="Tahoma" w:cs="Tahoma"/>
          <w:sz w:val="22"/>
          <w:szCs w:val="22"/>
        </w:rPr>
        <w:t xml:space="preserve">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9F1475" w:rsidRPr="003F1FC9">
        <w:rPr>
          <w:rFonts w:ascii="Tahoma" w:hAnsi="Tahoma" w:cs="Tahoma"/>
          <w:sz w:val="22"/>
          <w:szCs w:val="22"/>
        </w:rPr>
        <w:t>, ve znění pozdějších předpisů,</w:t>
      </w:r>
      <w:r w:rsidRPr="003F1FC9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3F1FC9">
        <w:rPr>
          <w:rFonts w:ascii="Tahoma" w:hAnsi="Tahoma" w:cs="Tahoma"/>
          <w:sz w:val="22"/>
          <w:szCs w:val="22"/>
        </w:rPr>
        <w:t xml:space="preserve"> plnění veřejné zakázky </w:t>
      </w:r>
      <w:r w:rsidRPr="003F1FC9">
        <w:rPr>
          <w:rFonts w:ascii="Tahoma" w:hAnsi="Tahoma" w:cs="Tahoma"/>
          <w:sz w:val="22"/>
          <w:szCs w:val="22"/>
        </w:rPr>
        <w:t>se budou podílet tito poddodavatelé</w:t>
      </w:r>
      <w:r w:rsidR="007844E9" w:rsidRPr="003F1FC9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3F1FC9" w:rsidRPr="003F1FC9" w14:paraId="09D45374" w14:textId="77777777" w:rsidTr="003F1FC9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9D45373" w14:textId="77777777" w:rsidR="00511B5E" w:rsidRPr="003F1FC9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POD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>DODAVATEL Č.</w:t>
            </w:r>
            <w:r w:rsidR="00511B5E" w:rsidRPr="003F1FC9">
              <w:rPr>
                <w:rFonts w:ascii="Tahoma" w:hAnsi="Tahoma" w:cs="Tahoma"/>
                <w:b/>
                <w:sz w:val="22"/>
                <w:szCs w:val="22"/>
                <w:shd w:val="clear" w:color="auto" w:fill="A6A6A6" w:themeFill="background1" w:themeFillShade="A6"/>
              </w:rPr>
              <w:t xml:space="preserve"> </w: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begin"/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instrText xml:space="preserve"> MACROBUTTON  AkcentČárka "[doplní účastník]" </w:instrText>
            </w:r>
            <w:r w:rsidR="00E76C8E" w:rsidRPr="003F1FC9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shd w:val="clear" w:color="auto" w:fill="A6A6A6" w:themeFill="background1" w:themeFillShade="A6"/>
                <w:lang w:bidi="en-US"/>
              </w:rPr>
              <w:fldChar w:fldCharType="end"/>
            </w:r>
            <w:r w:rsidR="00511B5E" w:rsidRPr="003F1FC9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3F1FC9" w:rsidRPr="003F1FC9" w14:paraId="09D45378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5" w14:textId="77777777" w:rsidR="00123384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3F1FC9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3F1FC9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3F1FC9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3F1FC9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77777777" w:rsidR="00FF427D" w:rsidRPr="003F1FC9" w:rsidRDefault="00E76C8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B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9" w14:textId="77777777" w:rsidR="00FF427D" w:rsidRPr="003F1FC9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7E" w14:textId="77777777" w:rsidTr="003F1FC9">
        <w:trPr>
          <w:trHeight w:val="567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C" w14:textId="77777777" w:rsidR="00FF427D" w:rsidRPr="003F1FC9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1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7F" w14:textId="77777777" w:rsidR="00FF427D" w:rsidRPr="003F1FC9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3F1FC9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0" w14:textId="77777777" w:rsidR="00FF427D" w:rsidRPr="003F1FC9" w:rsidRDefault="00E76C8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3F1FC9" w:rsidRPr="003F1FC9" w14:paraId="09D45384" w14:textId="77777777" w:rsidTr="003F1FC9">
        <w:trPr>
          <w:trHeight w:val="1134"/>
        </w:trPr>
        <w:tc>
          <w:tcPr>
            <w:tcW w:w="4082" w:type="dxa"/>
            <w:shd w:val="clear" w:color="auto" w:fill="A6A6A6" w:themeFill="background1" w:themeFillShade="A6"/>
            <w:vAlign w:val="center"/>
          </w:tcPr>
          <w:p w14:paraId="09D45382" w14:textId="77777777" w:rsidR="00041E40" w:rsidRPr="003F1FC9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252E62" w:rsidRPr="003F1FC9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77777777" w:rsidR="00041E40" w:rsidRPr="003F1FC9" w:rsidRDefault="00E76C8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3F1FC9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D45385" w14:textId="77777777" w:rsidR="004F4210" w:rsidRPr="003F1FC9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6" w14:textId="1A90B9C6" w:rsidR="00A833C0" w:rsidRPr="003F1FC9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3F1FC9">
        <w:rPr>
          <w:rFonts w:ascii="Tahoma" w:hAnsi="Tahoma" w:cs="Tahoma"/>
          <w:b/>
          <w:sz w:val="22"/>
          <w:szCs w:val="22"/>
          <w:highlight w:val="yellow"/>
        </w:rPr>
        <w:t>------------------------------------</w:t>
      </w:r>
      <w:r w:rsidR="003F1FC9" w:rsidRPr="003F1FC9">
        <w:rPr>
          <w:rFonts w:ascii="Tahoma" w:hAnsi="Tahoma" w:cs="Tahoma"/>
          <w:b/>
          <w:sz w:val="22"/>
          <w:szCs w:val="22"/>
          <w:highlight w:val="yellow"/>
        </w:rPr>
        <w:t>--------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t>NEBO-------------------------------------------------------------</w:t>
      </w:r>
    </w:p>
    <w:p w14:paraId="09D45387" w14:textId="77777777" w:rsidR="00A833C0" w:rsidRPr="003F1FC9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09D45388" w14:textId="77777777" w:rsidR="008A30D0" w:rsidRPr="003F1FC9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3F1FC9">
        <w:rPr>
          <w:rFonts w:ascii="Tahoma" w:hAnsi="Tahoma" w:cs="Tahoma"/>
          <w:b/>
          <w:i/>
          <w:sz w:val="22"/>
          <w:szCs w:val="22"/>
        </w:rPr>
        <w:t>Pokyn pro účastníka zadávacího řízení</w:t>
      </w:r>
      <w:r w:rsidR="008A30D0" w:rsidRPr="003F1FC9">
        <w:rPr>
          <w:rFonts w:ascii="Tahoma" w:hAnsi="Tahoma" w:cs="Tahoma"/>
          <w:b/>
          <w:i/>
          <w:sz w:val="22"/>
          <w:szCs w:val="22"/>
        </w:rPr>
        <w:t>:</w:t>
      </w:r>
    </w:p>
    <w:p w14:paraId="09D45389" w14:textId="77777777" w:rsidR="008A30D0" w:rsidRPr="003F1FC9" w:rsidRDefault="00F25D5B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3F1FC9">
        <w:rPr>
          <w:rFonts w:ascii="Tahoma" w:hAnsi="Tahoma" w:cs="Tahoma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14:paraId="09D4538A" w14:textId="77777777" w:rsidR="008A30D0" w:rsidRPr="003F1FC9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9D4538B" w14:textId="4F4A4307" w:rsidR="004F4210" w:rsidRPr="003F1FC9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3F1FC9">
        <w:rPr>
          <w:rFonts w:ascii="Tahoma" w:hAnsi="Tahoma" w:cs="Tahoma"/>
          <w:sz w:val="22"/>
          <w:szCs w:val="22"/>
        </w:rPr>
        <w:lastRenderedPageBreak/>
        <w:t xml:space="preserve">Dodavatel </w: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IČO: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 xml:space="preserve">, se sídlem 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PSČ </w: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3F1FC9">
        <w:rPr>
          <w:rFonts w:ascii="Tahoma" w:hAnsi="Tahoma" w:cs="Tahoma"/>
          <w:sz w:val="22"/>
          <w:szCs w:val="22"/>
        </w:rPr>
        <w:t>, (dále jen „</w:t>
      </w:r>
      <w:r w:rsidRPr="003F1FC9">
        <w:rPr>
          <w:rFonts w:ascii="Tahoma" w:hAnsi="Tahoma" w:cs="Tahoma"/>
          <w:b/>
          <w:i/>
          <w:sz w:val="22"/>
          <w:szCs w:val="22"/>
        </w:rPr>
        <w:t>dodavatel</w:t>
      </w:r>
      <w:r w:rsidRPr="003F1FC9">
        <w:rPr>
          <w:rFonts w:ascii="Tahoma" w:hAnsi="Tahoma" w:cs="Tahoma"/>
          <w:sz w:val="22"/>
          <w:szCs w:val="22"/>
        </w:rPr>
        <w:t xml:space="preserve">“), jako účastník zadávacího řízení veřejné zakázky s názvem </w:t>
      </w:r>
      <w:r w:rsidR="00C2572D" w:rsidRPr="00C2572D">
        <w:rPr>
          <w:rFonts w:ascii="Tahoma" w:hAnsi="Tahoma" w:cs="Tahoma"/>
          <w:b/>
          <w:sz w:val="22"/>
          <w:szCs w:val="22"/>
          <w:lang w:bidi="en-US"/>
        </w:rPr>
        <w:t xml:space="preserve">Dodávka </w:t>
      </w:r>
      <w:r w:rsidR="00F02F89" w:rsidRPr="00C2572D">
        <w:rPr>
          <w:rFonts w:ascii="Tahoma" w:hAnsi="Tahoma" w:cs="Tahoma"/>
          <w:b/>
          <w:sz w:val="22"/>
          <w:szCs w:val="22"/>
          <w:lang w:bidi="en-US"/>
        </w:rPr>
        <w:t>výpočetní</w:t>
      </w:r>
      <w:r w:rsidR="00F02F89">
        <w:rPr>
          <w:rFonts w:ascii="Tahoma" w:hAnsi="Tahoma" w:cs="Tahoma"/>
          <w:b/>
          <w:sz w:val="22"/>
          <w:szCs w:val="22"/>
          <w:lang w:bidi="en-US"/>
        </w:rPr>
        <w:t>ch serverů</w:t>
      </w:r>
      <w:r w:rsidR="00C2572D" w:rsidRPr="00C2572D">
        <w:rPr>
          <w:rFonts w:ascii="Tahoma" w:hAnsi="Tahoma" w:cs="Tahoma"/>
          <w:b/>
          <w:sz w:val="22"/>
          <w:szCs w:val="22"/>
          <w:lang w:bidi="en-US"/>
        </w:rPr>
        <w:t xml:space="preserve"> s GPU akcelerátory a vybavení serverovny Fyzikálního ústavu pro projekty ERDF-Kvalita a ERDF-SP</w:t>
      </w:r>
      <w:r w:rsidRPr="003F1FC9">
        <w:rPr>
          <w:rFonts w:ascii="Tahoma" w:hAnsi="Tahoma" w:cs="Tahoma"/>
          <w:sz w:val="22"/>
          <w:szCs w:val="22"/>
        </w:rPr>
        <w:t>,</w:t>
      </w:r>
      <w:r w:rsidR="00B76CA5">
        <w:rPr>
          <w:rFonts w:ascii="Tahoma" w:hAnsi="Tahoma" w:cs="Tahoma"/>
          <w:sz w:val="22"/>
          <w:szCs w:val="22"/>
        </w:rPr>
        <w:t xml:space="preserve"> část </w:t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B76CA5" w:rsidRPr="003F1FC9">
        <w:rPr>
          <w:rFonts w:ascii="Tahoma" w:hAnsi="Tahoma" w:cs="Tahoma"/>
          <w:sz w:val="22"/>
          <w:szCs w:val="22"/>
          <w:highlight w:val="yellow"/>
        </w:rPr>
        <w:fldChar w:fldCharType="end"/>
      </w:r>
      <w:r w:rsidR="00B76CA5">
        <w:rPr>
          <w:rFonts w:ascii="Tahoma" w:hAnsi="Tahoma" w:cs="Tahoma"/>
          <w:sz w:val="22"/>
          <w:szCs w:val="22"/>
        </w:rPr>
        <w:t xml:space="preserve">, </w:t>
      </w:r>
      <w:r w:rsidRPr="003F1FC9">
        <w:rPr>
          <w:rFonts w:ascii="Tahoma" w:hAnsi="Tahoma" w:cs="Tahoma"/>
          <w:sz w:val="22"/>
          <w:szCs w:val="22"/>
        </w:rPr>
        <w:t>tímto v souladu s § 105 zákona č. 134/2016 Sb., o zadávání veřejných zakázek</w:t>
      </w:r>
      <w:r w:rsidR="00A57C8D" w:rsidRPr="003F1FC9">
        <w:rPr>
          <w:rFonts w:ascii="Tahoma" w:hAnsi="Tahoma" w:cs="Tahoma"/>
          <w:sz w:val="22"/>
          <w:szCs w:val="22"/>
        </w:rPr>
        <w:t>, ve znění pozdějších předpisů</w:t>
      </w:r>
      <w:r w:rsidRPr="003F1FC9">
        <w:rPr>
          <w:rFonts w:ascii="Tahoma" w:hAnsi="Tahoma" w:cs="Tahoma"/>
          <w:sz w:val="22"/>
          <w:szCs w:val="22"/>
        </w:rPr>
        <w:t>, čestně prohlašuje, že mu nejsou známi poddodavatelé, jež se budou podílet na plnění veřejné zakázky</w:t>
      </w:r>
      <w:r w:rsidR="008A30D0" w:rsidRPr="003F1FC9">
        <w:rPr>
          <w:rFonts w:ascii="Tahoma" w:hAnsi="Tahoma" w:cs="Tahoma"/>
          <w:sz w:val="22"/>
          <w:szCs w:val="22"/>
        </w:rPr>
        <w:t>.</w:t>
      </w:r>
    </w:p>
    <w:p w14:paraId="09D4538C" w14:textId="77777777" w:rsidR="005D1ABE" w:rsidRPr="003F1FC9" w:rsidRDefault="005D1ABE" w:rsidP="005D1ABE">
      <w:pPr>
        <w:pStyle w:val="2nesltext"/>
        <w:keepNext/>
        <w:spacing w:before="480"/>
        <w:rPr>
          <w:rFonts w:cs="Tahoma"/>
        </w:rPr>
      </w:pPr>
      <w:r w:rsidRPr="003F1FC9">
        <w:rPr>
          <w:rFonts w:cs="Tahoma"/>
        </w:rPr>
        <w:t xml:space="preserve">V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  <w:r w:rsidRPr="003F1FC9">
        <w:rPr>
          <w:rFonts w:cs="Tahoma"/>
          <w:lang w:bidi="en-US"/>
        </w:rPr>
        <w:t xml:space="preserve"> </w:t>
      </w:r>
      <w:r w:rsidRPr="003F1FC9">
        <w:rPr>
          <w:rFonts w:cs="Tahoma"/>
        </w:rPr>
        <w:t xml:space="preserve">dne </w:t>
      </w: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D347E9A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1C1C0948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E532AF2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280976E3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6409803E" w14:textId="77777777" w:rsid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</w:p>
    <w:p w14:paraId="09D4538F" w14:textId="0E22B1BE" w:rsidR="005D1ABE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21AE3978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33DF7AD9" w14:textId="77777777" w:rsidR="003F1FC9" w:rsidRPr="003F1FC9" w:rsidRDefault="003F1FC9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highlight w:val="yellow"/>
          <w:lang w:bidi="en-US"/>
        </w:rPr>
        <w:fldChar w:fldCharType="begin"/>
      </w:r>
      <w:r w:rsidRPr="003F1FC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F1FC9">
        <w:rPr>
          <w:rFonts w:cs="Tahoma"/>
          <w:highlight w:val="yellow"/>
          <w:lang w:bidi="en-US"/>
        </w:rPr>
        <w:fldChar w:fldCharType="end"/>
      </w:r>
    </w:p>
    <w:p w14:paraId="09D45390" w14:textId="77777777" w:rsidR="005D1ABE" w:rsidRPr="003F1FC9" w:rsidRDefault="005D1ABE" w:rsidP="003F1FC9">
      <w:pPr>
        <w:pStyle w:val="2nesltext"/>
        <w:keepNext/>
        <w:spacing w:before="0" w:after="0"/>
        <w:jc w:val="right"/>
        <w:rPr>
          <w:rFonts w:cs="Tahoma"/>
        </w:rPr>
      </w:pPr>
      <w:r w:rsidRPr="003F1FC9">
        <w:rPr>
          <w:rFonts w:cs="Tahoma"/>
          <w:i/>
        </w:rPr>
        <w:t>(podpis)</w:t>
      </w:r>
    </w:p>
    <w:sectPr w:rsidR="005D1ABE" w:rsidRPr="003F1FC9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033F" w14:textId="77777777" w:rsidR="00B4112B" w:rsidRDefault="00B4112B">
      <w:r>
        <w:separator/>
      </w:r>
    </w:p>
  </w:endnote>
  <w:endnote w:type="continuationSeparator" w:id="0">
    <w:p w14:paraId="633D02FD" w14:textId="77777777" w:rsidR="00B4112B" w:rsidRDefault="00B4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44369425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94CFA" w14:textId="1113A023" w:rsidR="003F1FC9" w:rsidRPr="003F1FC9" w:rsidRDefault="003F1F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1F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3F1F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F1F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F1FC9">
              <w:rPr>
                <w:rFonts w:ascii="Tahoma" w:hAnsi="Tahoma" w:cs="Tahoma"/>
                <w:sz w:val="20"/>
                <w:szCs w:val="20"/>
              </w:rPr>
              <w:t>2</w:t>
            </w:r>
            <w:r w:rsidRPr="003F1F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9D45399" w14:textId="0FE35890" w:rsidR="00D40674" w:rsidRPr="003F1FC9" w:rsidRDefault="00D40674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9DEE" w14:textId="77777777" w:rsidR="00B4112B" w:rsidRDefault="00B4112B">
      <w:r>
        <w:separator/>
      </w:r>
    </w:p>
  </w:footnote>
  <w:footnote w:type="continuationSeparator" w:id="0">
    <w:p w14:paraId="307840AC" w14:textId="77777777" w:rsidR="00B4112B" w:rsidRDefault="00B4112B">
      <w:r>
        <w:continuationSeparator/>
      </w:r>
    </w:p>
  </w:footnote>
  <w:footnote w:id="1">
    <w:p w14:paraId="09D4539D" w14:textId="77777777" w:rsidR="00D40674" w:rsidRPr="003F1FC9" w:rsidRDefault="00D40674" w:rsidP="00511B5E">
      <w:pPr>
        <w:pStyle w:val="Textpoznpodarou"/>
        <w:rPr>
          <w:rFonts w:ascii="Tahoma" w:hAnsi="Tahoma" w:cs="Tahoma"/>
          <w:b/>
          <w:i/>
          <w:sz w:val="22"/>
        </w:rPr>
      </w:pPr>
      <w:r w:rsidRPr="003F1FC9">
        <w:rPr>
          <w:rStyle w:val="Znakapoznpodarou"/>
          <w:rFonts w:ascii="Tahoma" w:hAnsi="Tahoma" w:cs="Tahoma"/>
          <w:b/>
          <w:i/>
          <w:sz w:val="16"/>
          <w:szCs w:val="14"/>
        </w:rPr>
        <w:footnoteRef/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Účastník zadávacího řízení</w:t>
      </w:r>
      <w:r w:rsidRPr="003F1FC9">
        <w:rPr>
          <w:rFonts w:ascii="Tahoma" w:hAnsi="Tahoma" w:cs="Tahoma"/>
          <w:b/>
          <w:i/>
          <w:sz w:val="16"/>
          <w:szCs w:val="14"/>
        </w:rPr>
        <w:t xml:space="preserve"> použije tuto tabulku tolikrát, kolik </w:t>
      </w:r>
      <w:r w:rsidR="008E1FB2" w:rsidRPr="003F1FC9">
        <w:rPr>
          <w:rFonts w:ascii="Tahoma" w:hAnsi="Tahoma" w:cs="Tahoma"/>
          <w:b/>
          <w:i/>
          <w:sz w:val="16"/>
          <w:szCs w:val="14"/>
        </w:rPr>
        <w:t>pod</w:t>
      </w:r>
      <w:r w:rsidRPr="003F1FC9">
        <w:rPr>
          <w:rFonts w:ascii="Tahoma" w:hAnsi="Tahoma" w:cs="Tahoma"/>
          <w:b/>
          <w:i/>
          <w:sz w:val="16"/>
          <w:szCs w:val="14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86149585">
    <w:abstractNumId w:val="30"/>
  </w:num>
  <w:num w:numId="2" w16cid:durableId="1737051900">
    <w:abstractNumId w:val="9"/>
  </w:num>
  <w:num w:numId="3" w16cid:durableId="1306853715">
    <w:abstractNumId w:val="26"/>
  </w:num>
  <w:num w:numId="4" w16cid:durableId="1245609893">
    <w:abstractNumId w:val="6"/>
  </w:num>
  <w:num w:numId="5" w16cid:durableId="1523205396">
    <w:abstractNumId w:val="8"/>
  </w:num>
  <w:num w:numId="6" w16cid:durableId="1987124129">
    <w:abstractNumId w:val="3"/>
  </w:num>
  <w:num w:numId="7" w16cid:durableId="1948779532">
    <w:abstractNumId w:val="34"/>
  </w:num>
  <w:num w:numId="8" w16cid:durableId="1848247585">
    <w:abstractNumId w:val="12"/>
  </w:num>
  <w:num w:numId="9" w16cid:durableId="808744790">
    <w:abstractNumId w:val="14"/>
  </w:num>
  <w:num w:numId="10" w16cid:durableId="1631323066">
    <w:abstractNumId w:val="32"/>
  </w:num>
  <w:num w:numId="11" w16cid:durableId="950015179">
    <w:abstractNumId w:val="10"/>
  </w:num>
  <w:num w:numId="12" w16cid:durableId="99958959">
    <w:abstractNumId w:val="21"/>
  </w:num>
  <w:num w:numId="13" w16cid:durableId="1441144289">
    <w:abstractNumId w:val="27"/>
  </w:num>
  <w:num w:numId="14" w16cid:durableId="1990555533">
    <w:abstractNumId w:val="31"/>
  </w:num>
  <w:num w:numId="15" w16cid:durableId="394623850">
    <w:abstractNumId w:val="4"/>
  </w:num>
  <w:num w:numId="16" w16cid:durableId="1771193519">
    <w:abstractNumId w:val="7"/>
  </w:num>
  <w:num w:numId="17" w16cid:durableId="308947880">
    <w:abstractNumId w:val="25"/>
  </w:num>
  <w:num w:numId="18" w16cid:durableId="940183658">
    <w:abstractNumId w:val="16"/>
  </w:num>
  <w:num w:numId="19" w16cid:durableId="2017229312">
    <w:abstractNumId w:val="20"/>
  </w:num>
  <w:num w:numId="20" w16cid:durableId="2010055212">
    <w:abstractNumId w:val="33"/>
  </w:num>
  <w:num w:numId="21" w16cid:durableId="494758124">
    <w:abstractNumId w:val="28"/>
  </w:num>
  <w:num w:numId="22" w16cid:durableId="1350570962">
    <w:abstractNumId w:val="24"/>
  </w:num>
  <w:num w:numId="23" w16cid:durableId="588927726">
    <w:abstractNumId w:val="29"/>
  </w:num>
  <w:num w:numId="24" w16cid:durableId="1396203477">
    <w:abstractNumId w:val="15"/>
  </w:num>
  <w:num w:numId="25" w16cid:durableId="733506626">
    <w:abstractNumId w:val="17"/>
  </w:num>
  <w:num w:numId="26" w16cid:durableId="496726748">
    <w:abstractNumId w:val="11"/>
  </w:num>
  <w:num w:numId="27" w16cid:durableId="578827864">
    <w:abstractNumId w:val="0"/>
  </w:num>
  <w:num w:numId="28" w16cid:durableId="884605732">
    <w:abstractNumId w:val="13"/>
  </w:num>
  <w:num w:numId="29" w16cid:durableId="239216578">
    <w:abstractNumId w:val="23"/>
  </w:num>
  <w:num w:numId="30" w16cid:durableId="1106081326">
    <w:abstractNumId w:val="22"/>
  </w:num>
  <w:num w:numId="31" w16cid:durableId="574364104">
    <w:abstractNumId w:val="5"/>
  </w:num>
  <w:num w:numId="32" w16cid:durableId="982195945">
    <w:abstractNumId w:val="19"/>
  </w:num>
  <w:num w:numId="33" w16cid:durableId="128511674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009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47854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74EF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5DE"/>
    <w:rsid w:val="001A5050"/>
    <w:rsid w:val="001A62B7"/>
    <w:rsid w:val="001B11A2"/>
    <w:rsid w:val="001B17CA"/>
    <w:rsid w:val="001B59E2"/>
    <w:rsid w:val="001C5E3F"/>
    <w:rsid w:val="001D1860"/>
    <w:rsid w:val="001E215F"/>
    <w:rsid w:val="001E389B"/>
    <w:rsid w:val="001E4217"/>
    <w:rsid w:val="001F057E"/>
    <w:rsid w:val="001F2390"/>
    <w:rsid w:val="001F30B5"/>
    <w:rsid w:val="001F3AC9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4BD3"/>
    <w:rsid w:val="00257E6E"/>
    <w:rsid w:val="00262384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0FED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1FC9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17BA1"/>
    <w:rsid w:val="004219C3"/>
    <w:rsid w:val="0042208F"/>
    <w:rsid w:val="00422610"/>
    <w:rsid w:val="0043195C"/>
    <w:rsid w:val="00436F60"/>
    <w:rsid w:val="00437981"/>
    <w:rsid w:val="004403AA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64DD3"/>
    <w:rsid w:val="00470299"/>
    <w:rsid w:val="0048329A"/>
    <w:rsid w:val="00486E0C"/>
    <w:rsid w:val="004962C4"/>
    <w:rsid w:val="00496F7E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A58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60D6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1F7C"/>
    <w:rsid w:val="00622DF3"/>
    <w:rsid w:val="0063187E"/>
    <w:rsid w:val="00635327"/>
    <w:rsid w:val="00637F8E"/>
    <w:rsid w:val="00642816"/>
    <w:rsid w:val="00643EC9"/>
    <w:rsid w:val="00644A59"/>
    <w:rsid w:val="00646616"/>
    <w:rsid w:val="006508CF"/>
    <w:rsid w:val="006519DE"/>
    <w:rsid w:val="006524C4"/>
    <w:rsid w:val="00652DA9"/>
    <w:rsid w:val="006539A6"/>
    <w:rsid w:val="006540EA"/>
    <w:rsid w:val="006550E3"/>
    <w:rsid w:val="006552CC"/>
    <w:rsid w:val="006555CC"/>
    <w:rsid w:val="006651FC"/>
    <w:rsid w:val="00667B88"/>
    <w:rsid w:val="00670A0D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54CB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396C"/>
    <w:rsid w:val="00744B64"/>
    <w:rsid w:val="007450CE"/>
    <w:rsid w:val="007458A7"/>
    <w:rsid w:val="00750A37"/>
    <w:rsid w:val="00751866"/>
    <w:rsid w:val="007545E9"/>
    <w:rsid w:val="007547E9"/>
    <w:rsid w:val="00754BCB"/>
    <w:rsid w:val="00756D64"/>
    <w:rsid w:val="00764C0F"/>
    <w:rsid w:val="00772A56"/>
    <w:rsid w:val="007768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E5479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122B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033C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76827"/>
    <w:rsid w:val="00A81C02"/>
    <w:rsid w:val="00A82FBE"/>
    <w:rsid w:val="00A833C0"/>
    <w:rsid w:val="00A873EB"/>
    <w:rsid w:val="00A97E89"/>
    <w:rsid w:val="00AA1B99"/>
    <w:rsid w:val="00AA2B04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4112B"/>
    <w:rsid w:val="00B50096"/>
    <w:rsid w:val="00B50A80"/>
    <w:rsid w:val="00B50C30"/>
    <w:rsid w:val="00B53137"/>
    <w:rsid w:val="00B679E5"/>
    <w:rsid w:val="00B70C1A"/>
    <w:rsid w:val="00B76CA5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C1F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2572D"/>
    <w:rsid w:val="00C336F7"/>
    <w:rsid w:val="00C33C24"/>
    <w:rsid w:val="00C351C5"/>
    <w:rsid w:val="00C43796"/>
    <w:rsid w:val="00C43A78"/>
    <w:rsid w:val="00C44B12"/>
    <w:rsid w:val="00C46CB5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1B4E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DD4"/>
    <w:rsid w:val="00D56EDA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46961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2F89"/>
    <w:rsid w:val="00F10223"/>
    <w:rsid w:val="00F1136C"/>
    <w:rsid w:val="00F11AE3"/>
    <w:rsid w:val="00F162E7"/>
    <w:rsid w:val="00F17C6A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2149"/>
    <w:rsid w:val="00F83113"/>
    <w:rsid w:val="00F83DE6"/>
    <w:rsid w:val="00F93B78"/>
    <w:rsid w:val="00F94D94"/>
    <w:rsid w:val="00F952B0"/>
    <w:rsid w:val="00F95DB7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0C1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3F1FC9"/>
    <w:pPr>
      <w:keepNext/>
      <w:jc w:val="center"/>
      <w:outlineLvl w:val="0"/>
    </w:pPr>
    <w:rPr>
      <w:rFonts w:ascii="Tahoma" w:hAnsi="Tahoma"/>
      <w:sz w:val="52"/>
    </w:rPr>
  </w:style>
  <w:style w:type="paragraph" w:styleId="Nadpis2">
    <w:name w:val="heading 2"/>
    <w:basedOn w:val="Normln"/>
    <w:next w:val="Normln"/>
    <w:qFormat/>
    <w:rsid w:val="003F1FC9"/>
    <w:pPr>
      <w:keepNext/>
      <w:jc w:val="center"/>
      <w:outlineLvl w:val="1"/>
    </w:pPr>
    <w:rPr>
      <w:rFonts w:ascii="Tahoma" w:hAnsi="Tahoma"/>
      <w:caps/>
      <w:u w:val="single"/>
    </w:rPr>
  </w:style>
  <w:style w:type="paragraph" w:styleId="Nadpis3">
    <w:name w:val="heading 3"/>
    <w:basedOn w:val="Normln"/>
    <w:next w:val="Normln"/>
    <w:qFormat/>
    <w:rsid w:val="003F1FC9"/>
    <w:pPr>
      <w:keepNext/>
      <w:jc w:val="center"/>
      <w:outlineLvl w:val="2"/>
    </w:pPr>
    <w:rPr>
      <w:rFonts w:ascii="Tahoma" w:hAnsi="Tahom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3F1FC9"/>
    <w:pPr>
      <w:keepNext/>
      <w:outlineLvl w:val="3"/>
    </w:pPr>
    <w:rPr>
      <w:rFonts w:ascii="Tahoma" w:hAnsi="Tahoma"/>
      <w:b/>
      <w:bCs/>
    </w:rPr>
  </w:style>
  <w:style w:type="paragraph" w:styleId="Nadpis5">
    <w:name w:val="heading 5"/>
    <w:basedOn w:val="Normln"/>
    <w:next w:val="Normln"/>
    <w:qFormat/>
    <w:rsid w:val="003F1FC9"/>
    <w:pPr>
      <w:keepNext/>
      <w:spacing w:before="120" w:line="240" w:lineRule="atLeast"/>
      <w:jc w:val="center"/>
      <w:outlineLvl w:val="4"/>
    </w:pPr>
    <w:rPr>
      <w:rFonts w:ascii="Tahoma" w:hAnsi="Tahoma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3F1FC9"/>
    <w:pPr>
      <w:keepNext/>
      <w:spacing w:before="120" w:line="240" w:lineRule="atLeast"/>
      <w:jc w:val="center"/>
      <w:outlineLvl w:val="5"/>
    </w:pPr>
    <w:rPr>
      <w:rFonts w:ascii="Tahoma" w:hAnsi="Tahoma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3F1FC9"/>
    <w:pPr>
      <w:keepNext/>
      <w:spacing w:before="120" w:line="240" w:lineRule="atLeast"/>
      <w:jc w:val="center"/>
      <w:outlineLvl w:val="7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3F1FC9"/>
    <w:pPr>
      <w:ind w:left="708"/>
    </w:pPr>
    <w:rPr>
      <w:rFonts w:ascii="Tahoma" w:hAnsi="Tahoma"/>
    </w:r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3F1FC9"/>
    <w:pPr>
      <w:spacing w:before="240" w:after="240"/>
      <w:jc w:val="both"/>
    </w:pPr>
    <w:rPr>
      <w:rFonts w:ascii="Tahoma" w:eastAsia="Calibri" w:hAnsi="Tahom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3F1FC9"/>
    <w:pPr>
      <w:contextualSpacing/>
    </w:pPr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F1FC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560D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065D7-4316-4304-8858-D595F98B27ED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C9F9328B-9686-4D20-B0E7-F28C445FF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CE9A3-0782-47EC-AA8C-A0687F4CA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893EF-2CED-44EE-9D7D-1A96DA88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2685</Characters>
  <Application>Microsoft Office Word</Application>
  <DocSecurity>0</DocSecurity>
  <Lines>22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2025-03-27T15:51:00Z</dcterms:created>
  <dcterms:modified xsi:type="dcterms:W3CDTF">2025-03-27T15:52:00Z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