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594FFE" w14:textId="4DAD631A" w:rsidR="00CA264D" w:rsidRPr="00BA7412" w:rsidRDefault="00CA264D" w:rsidP="00CA264D">
      <w:pPr>
        <w:pStyle w:val="Nadpis1"/>
      </w:pPr>
      <w:bookmarkStart w:id="0" w:name="_Toc129686424"/>
      <w:r w:rsidRPr="00BA7412">
        <w:t>Technické řešení projektu</w:t>
      </w:r>
      <w:bookmarkEnd w:id="0"/>
      <w:r>
        <w:t xml:space="preserve"> EDEN silesia</w:t>
      </w:r>
    </w:p>
    <w:p w14:paraId="705E7DA4" w14:textId="77777777" w:rsidR="00CA264D" w:rsidRPr="00BA7412" w:rsidRDefault="00CA264D" w:rsidP="00CA264D">
      <w:pPr>
        <w:rPr>
          <w:b/>
          <w:bCs/>
        </w:rPr>
      </w:pPr>
      <w:r w:rsidRPr="00BA7412">
        <w:rPr>
          <w:b/>
          <w:bCs/>
        </w:rPr>
        <w:t>Udržitelný přístup při návrhu technického řešení projektu</w:t>
      </w:r>
    </w:p>
    <w:p w14:paraId="7406E985" w14:textId="77777777" w:rsidR="00CA264D" w:rsidRPr="00BA7412" w:rsidRDefault="00CA264D" w:rsidP="00CA264D">
      <w:r w:rsidRPr="00BA7412">
        <w:t xml:space="preserve">Při koncipování technického řešení projektu bylo nutné propojit „měkkou“ část (tzn. cílené vzdělávací a výzkumné aktivity) s „tvrdou“ částí (stavby, vybavení, flora apod.) tak, aby se navzájem propojovaly a ztělesňovaly myšlenku udržitelného rozvoje a regenerativní budoucnosti. Samotné zázemí EDEN </w:t>
      </w:r>
      <w:proofErr w:type="spellStart"/>
      <w:r w:rsidRPr="00BA7412">
        <w:t>Silesia</w:t>
      </w:r>
      <w:proofErr w:type="spellEnd"/>
      <w:r w:rsidRPr="00BA7412">
        <w:t xml:space="preserve"> tak tvoří jednu provázanou vzdělávací „pomůcku“, která vtáhne do procesu vzdělávání všechny cílové skupiny. </w:t>
      </w:r>
    </w:p>
    <w:p w14:paraId="483997B7" w14:textId="77777777" w:rsidR="00CA264D" w:rsidRPr="00BA7412" w:rsidRDefault="00CA264D" w:rsidP="00CA264D">
      <w:r w:rsidRPr="00BA7412">
        <w:t xml:space="preserve">Účastníci vzdělávání i pracovníci by měli pocítit efekt celého </w:t>
      </w:r>
      <w:proofErr w:type="spellStart"/>
      <w:r w:rsidRPr="00BA7412">
        <w:t>EDENu</w:t>
      </w:r>
      <w:proofErr w:type="spellEnd"/>
      <w:r w:rsidRPr="00BA7412">
        <w:t xml:space="preserve">, který je vytvořen na základě udržitelného </w:t>
      </w:r>
      <w:proofErr w:type="spellStart"/>
      <w:r w:rsidRPr="00BA7412">
        <w:t>biofilního</w:t>
      </w:r>
      <w:proofErr w:type="spellEnd"/>
      <w:r w:rsidRPr="00BA7412">
        <w:t xml:space="preserve"> a regenerativního designu propojeného s uměním a řemesly na míru v karvinské </w:t>
      </w:r>
      <w:proofErr w:type="spellStart"/>
      <w:r w:rsidRPr="00BA7412">
        <w:t>pohornické</w:t>
      </w:r>
      <w:proofErr w:type="spellEnd"/>
      <w:r w:rsidRPr="00BA7412">
        <w:t xml:space="preserve"> krajině a místní kultuře. Tento přístup bude patrný ve všech okamžicích, kdy návštěvníci budou přicházet do styku s jednotlivými částmi parku.</w:t>
      </w:r>
    </w:p>
    <w:p w14:paraId="647E1FD2" w14:textId="77777777" w:rsidR="00CA264D" w:rsidRPr="00BA7412" w:rsidRDefault="00CA264D" w:rsidP="00CA264D">
      <w:r w:rsidRPr="00BA7412">
        <w:t xml:space="preserve">Celkový koncept designu parku by měl vzbuzovat nadšení a pozitivní emoce. Veškerá infrastruktura zohledňuje estetické i etické přístupy konceptu Eden Project, který preferuje použití přírodních materiálů, využívá minimum plastů, zahrnuje lokální stavební materiály, působí ikonicky a má vtištěn svůj jedinečný genius loci. Každá část parku má svůj jednoznačně daný význam. </w:t>
      </w:r>
    </w:p>
    <w:p w14:paraId="55979B0C" w14:textId="77777777" w:rsidR="00CA264D" w:rsidRPr="00BA7412" w:rsidRDefault="00CA264D" w:rsidP="00CA264D">
      <w:r w:rsidRPr="00BA7412">
        <w:t>Eden Project tento přístup definuje jako „</w:t>
      </w:r>
      <w:proofErr w:type="spellStart"/>
      <w:r w:rsidRPr="00BA7412">
        <w:t>Regenerative</w:t>
      </w:r>
      <w:proofErr w:type="spellEnd"/>
      <w:r w:rsidRPr="00BA7412">
        <w:t xml:space="preserve"> </w:t>
      </w:r>
      <w:proofErr w:type="spellStart"/>
      <w:r w:rsidRPr="00BA7412">
        <w:t>Sustainability</w:t>
      </w:r>
      <w:proofErr w:type="spellEnd"/>
      <w:r w:rsidRPr="00BA7412">
        <w:t>“, neboli regenerativní udržitelnost, která se konkrétně projevuje zejména přístupem k designu z pohledu celoživotního cyklu se zaměřením na regenerativní design, který bude přírodě více vracet než si z</w:t>
      </w:r>
      <w:r>
        <w:t xml:space="preserve"> ní </w:t>
      </w:r>
      <w:r w:rsidRPr="00BA7412">
        <w:t>brát. Konkrétně se jedná o následující dílčí přístupy:</w:t>
      </w:r>
    </w:p>
    <w:p w14:paraId="3423FA72" w14:textId="77777777" w:rsidR="00CA264D" w:rsidRPr="00BA7412" w:rsidRDefault="00CA264D" w:rsidP="00CA264D">
      <w:pPr>
        <w:pStyle w:val="Odstavecseseznamem"/>
        <w:numPr>
          <w:ilvl w:val="0"/>
          <w:numId w:val="8"/>
        </w:numPr>
      </w:pPr>
      <w:r w:rsidRPr="00BA7412">
        <w:t>produkcí žádného odpadu (resp. minima odpadu) a návrhem řešení z pohledu cirkulární ekonomiky, kdy je využíváno maximum recyklovaných materiálů (toto se projevuje například v minimalizaci a opětovném využití odpadů, které vzniknou ve stavební nebo provozní fázi),</w:t>
      </w:r>
    </w:p>
    <w:p w14:paraId="634BAE25" w14:textId="77777777" w:rsidR="00CA264D" w:rsidRPr="00BA7412" w:rsidRDefault="00CA264D" w:rsidP="00CA264D">
      <w:pPr>
        <w:pStyle w:val="Odstavecseseznamem"/>
        <w:numPr>
          <w:ilvl w:val="0"/>
          <w:numId w:val="8"/>
        </w:numPr>
      </w:pPr>
      <w:r w:rsidRPr="00BA7412">
        <w:t>minimalizací obsaženého uhlíku,</w:t>
      </w:r>
    </w:p>
    <w:p w14:paraId="6964AD43" w14:textId="77777777" w:rsidR="00CA264D" w:rsidRPr="00BA7412" w:rsidRDefault="00CA264D" w:rsidP="00CA264D">
      <w:pPr>
        <w:pStyle w:val="Odstavecseseznamem"/>
        <w:numPr>
          <w:ilvl w:val="0"/>
          <w:numId w:val="8"/>
        </w:numPr>
      </w:pPr>
      <w:r w:rsidRPr="00BA7412">
        <w:t>minimalizací dodané energie, minimalizací energie pro provoz a minimalizací uhlíkové stopy v rámci zajištění energií a celého dodavatelského/hodnotového řetězce,</w:t>
      </w:r>
    </w:p>
    <w:p w14:paraId="5657CBCA" w14:textId="77777777" w:rsidR="00CA264D" w:rsidRPr="00BA7412" w:rsidRDefault="00CA264D" w:rsidP="00CA264D">
      <w:pPr>
        <w:pStyle w:val="Odstavecseseznamem"/>
        <w:numPr>
          <w:ilvl w:val="0"/>
          <w:numId w:val="8"/>
        </w:numPr>
      </w:pPr>
      <w:r w:rsidRPr="00BA7412">
        <w:t>snahou zkoumat a hledat uhlíkově neutrální a obnovitelné zdroje energie a využívat pasivní, přírodní a nízkoenergetické systémy všude tam, kde to je možné,</w:t>
      </w:r>
    </w:p>
    <w:p w14:paraId="0131E62B" w14:textId="77777777" w:rsidR="00CA264D" w:rsidRPr="00BA7412" w:rsidRDefault="00CA264D" w:rsidP="00CA264D">
      <w:pPr>
        <w:pStyle w:val="Odstavecseseznamem"/>
        <w:numPr>
          <w:ilvl w:val="0"/>
          <w:numId w:val="8"/>
        </w:numPr>
      </w:pPr>
      <w:r w:rsidRPr="00BA7412">
        <w:t>ztělesněním v designu budovy a jejího okolí,</w:t>
      </w:r>
    </w:p>
    <w:p w14:paraId="7257B4AB" w14:textId="77777777" w:rsidR="00CA264D" w:rsidRPr="00BA7412" w:rsidRDefault="00CA264D" w:rsidP="00CA264D">
      <w:pPr>
        <w:pStyle w:val="Odstavecseseznamem"/>
        <w:numPr>
          <w:ilvl w:val="0"/>
          <w:numId w:val="8"/>
        </w:numPr>
      </w:pPr>
      <w:r w:rsidRPr="00BA7412">
        <w:t>zodpovědným hospodařením se všemi druhy vody,</w:t>
      </w:r>
    </w:p>
    <w:p w14:paraId="29BAF50A" w14:textId="77777777" w:rsidR="00CA264D" w:rsidRPr="00BA7412" w:rsidRDefault="00CA264D" w:rsidP="00CA264D">
      <w:pPr>
        <w:pStyle w:val="Odstavecseseznamem"/>
        <w:numPr>
          <w:ilvl w:val="0"/>
          <w:numId w:val="8"/>
        </w:numPr>
      </w:pPr>
      <w:r w:rsidRPr="00BA7412">
        <w:t>podporou biodiverzity a ekologického přístupu,</w:t>
      </w:r>
    </w:p>
    <w:p w14:paraId="04575BD3" w14:textId="77777777" w:rsidR="00CA264D" w:rsidRPr="00BA7412" w:rsidRDefault="00CA264D" w:rsidP="00CA264D">
      <w:pPr>
        <w:pStyle w:val="Odstavecseseznamem"/>
        <w:numPr>
          <w:ilvl w:val="0"/>
          <w:numId w:val="8"/>
        </w:numPr>
      </w:pPr>
      <w:r w:rsidRPr="00BA7412">
        <w:t>maximalizací odolností vůči budoucím negativním vlivům,</w:t>
      </w:r>
    </w:p>
    <w:p w14:paraId="266A634E" w14:textId="77777777" w:rsidR="00CA264D" w:rsidRPr="00BA7412" w:rsidRDefault="00CA264D" w:rsidP="00CA264D">
      <w:pPr>
        <w:pStyle w:val="Odstavecseseznamem"/>
        <w:numPr>
          <w:ilvl w:val="0"/>
          <w:numId w:val="8"/>
        </w:numPr>
      </w:pPr>
      <w:r w:rsidRPr="00BA7412">
        <w:t>snahou o vytvoření zdravého prostředí, které bude podporovat pohodu budoucích uživatelů,</w:t>
      </w:r>
    </w:p>
    <w:p w14:paraId="5A705CE9" w14:textId="77777777" w:rsidR="00CA264D" w:rsidRPr="00BA7412" w:rsidRDefault="00CA264D" w:rsidP="00CA264D">
      <w:pPr>
        <w:pStyle w:val="Odstavecseseznamem"/>
        <w:numPr>
          <w:ilvl w:val="0"/>
          <w:numId w:val="8"/>
        </w:numPr>
      </w:pPr>
      <w:r w:rsidRPr="00BA7412">
        <w:t xml:space="preserve">využíváním přírodních materiálů. </w:t>
      </w:r>
    </w:p>
    <w:p w14:paraId="23A92B9E" w14:textId="77777777" w:rsidR="00CA264D" w:rsidRPr="00BA7412" w:rsidRDefault="00CA264D" w:rsidP="00CA264D">
      <w:r w:rsidRPr="00BA7412">
        <w:t>Nedílnou součástí tohoto přístupu je také důraz na přístupnost jednotlivých částí pro osoby různým způsobem znevýhodněné, což se projevuje např. při koncipování přístupových cest, tvorbě expozic nebo designu jednotlivých vzdělávacích aktivit.</w:t>
      </w:r>
    </w:p>
    <w:p w14:paraId="2BFAFF20" w14:textId="77777777" w:rsidR="00CA264D" w:rsidRPr="00BA7412" w:rsidRDefault="00CA264D" w:rsidP="00CA264D">
      <w:pPr>
        <w:rPr>
          <w:b/>
          <w:bCs/>
        </w:rPr>
      </w:pPr>
      <w:proofErr w:type="spellStart"/>
      <w:r w:rsidRPr="00BA7412">
        <w:rPr>
          <w:b/>
          <w:bCs/>
        </w:rPr>
        <w:t>Biofilní</w:t>
      </w:r>
      <w:proofErr w:type="spellEnd"/>
      <w:r w:rsidRPr="00BA7412">
        <w:rPr>
          <w:b/>
          <w:bCs/>
        </w:rPr>
        <w:t xml:space="preserve"> design budovy</w:t>
      </w:r>
    </w:p>
    <w:p w14:paraId="571A4757" w14:textId="77777777" w:rsidR="00CA264D" w:rsidRPr="00BA7412" w:rsidRDefault="00CA264D" w:rsidP="00CA264D">
      <w:r w:rsidRPr="00BA7412">
        <w:t xml:space="preserve">Jedním z principů designu celého projektu je také výše zmíněný </w:t>
      </w:r>
      <w:proofErr w:type="spellStart"/>
      <w:r w:rsidRPr="00BA7412">
        <w:t>biofilní</w:t>
      </w:r>
      <w:proofErr w:type="spellEnd"/>
      <w:r w:rsidRPr="00BA7412">
        <w:t xml:space="preserve"> design vytvořený světově proslulým architektonickým studiem </w:t>
      </w:r>
      <w:proofErr w:type="spellStart"/>
      <w:r w:rsidRPr="00BA7412">
        <w:t>Grimshow</w:t>
      </w:r>
      <w:proofErr w:type="spellEnd"/>
      <w:r w:rsidRPr="00BA7412">
        <w:t xml:space="preserve">, který hraje svou roli zejména při návrhu interiérů budov. </w:t>
      </w:r>
      <w:proofErr w:type="spellStart"/>
      <w:r w:rsidRPr="00BA7412">
        <w:t>Biofilní</w:t>
      </w:r>
      <w:proofErr w:type="spellEnd"/>
      <w:r w:rsidRPr="00BA7412">
        <w:t xml:space="preserve"> design lze chápat jako snahu o napojení člověka zpět na přírodu. </w:t>
      </w:r>
      <w:proofErr w:type="spellStart"/>
      <w:r w:rsidRPr="00BA7412">
        <w:t>Biofilní</w:t>
      </w:r>
      <w:proofErr w:type="spellEnd"/>
      <w:r w:rsidRPr="00BA7412">
        <w:t xml:space="preserve"> zážitky propojené se vzdělávacími aktivitami napomáhají snížit stres, zlepšit kognitivní funkce, podpořit kreativitu a zlepšit náladu. Tím se zlepšuje zdraví jedince i jeho produktivita. Příkladem </w:t>
      </w:r>
      <w:proofErr w:type="spellStart"/>
      <w:r w:rsidRPr="00BA7412">
        <w:t>biofilního</w:t>
      </w:r>
      <w:proofErr w:type="spellEnd"/>
      <w:r w:rsidRPr="00BA7412">
        <w:t xml:space="preserve"> designu je např. využití živých rostlin, vody, denního světla, přírodních materiálů apod. při koncipování interiérů budov. Také se klade důraz na práci se světlem a stíny, stimuly pro jednotlivé lidské smysly, možnosti využití budov a jejich částí v různém ročním období, využití materiálů v jejich přírodní podobě apod.</w:t>
      </w:r>
    </w:p>
    <w:p w14:paraId="262FB0D8" w14:textId="77777777" w:rsidR="00CA264D" w:rsidRPr="00BA7412" w:rsidRDefault="00CA264D" w:rsidP="00CA264D"/>
    <w:p w14:paraId="0EA018F3" w14:textId="77777777" w:rsidR="00CA264D" w:rsidRPr="00BA7412" w:rsidRDefault="00CA264D" w:rsidP="00CA264D">
      <w:pPr>
        <w:pStyle w:val="Nadpis2"/>
      </w:pPr>
      <w:bookmarkStart w:id="1" w:name="_Toc129686425"/>
      <w:r w:rsidRPr="00BA7412">
        <w:t>Investiční řešení projektu (v podrobnosti etap projektu)</w:t>
      </w:r>
      <w:bookmarkEnd w:id="1"/>
    </w:p>
    <w:p w14:paraId="2EE9EAE2" w14:textId="77777777" w:rsidR="00CA264D" w:rsidRPr="00BA7412" w:rsidRDefault="00CA264D" w:rsidP="00CA264D">
      <w:r w:rsidRPr="00BA7412">
        <w:t>Projekt bude realizován jako jedno etapový, další části této studie se věnují dále přípravě a vlastní realizaci projektu.</w:t>
      </w:r>
    </w:p>
    <w:p w14:paraId="5EE4BA50" w14:textId="77777777" w:rsidR="00CA264D" w:rsidRPr="00BA7412" w:rsidRDefault="00CA264D" w:rsidP="00CA264D">
      <w:pPr>
        <w:pStyle w:val="Nadpis3"/>
      </w:pPr>
      <w:bookmarkStart w:id="2" w:name="_Toc129686426"/>
      <w:r w:rsidRPr="00BA7412">
        <w:lastRenderedPageBreak/>
        <w:t>Příprava projektu (identifikace nezbytných administrativních a technických podkladů pro realizaci projektu / etap projektu, např. podmínky vyplývající z ochrany přírody a krajiny (EIA), stavebního zákona a vyhlášky o dokumentaci staveb apod.)</w:t>
      </w:r>
      <w:bookmarkEnd w:id="2"/>
      <w:r w:rsidRPr="00BA7412">
        <w:t xml:space="preserve"> </w:t>
      </w:r>
    </w:p>
    <w:p w14:paraId="07CC8394" w14:textId="77777777" w:rsidR="00CA264D" w:rsidRPr="00BA7412" w:rsidRDefault="00CA264D" w:rsidP="00CA264D">
      <w:pPr>
        <w:jc w:val="left"/>
      </w:pPr>
      <w:r w:rsidRPr="00BA7412">
        <w:t>Příprava projektu zahrnuje činnosti předcházející vlastní</w:t>
      </w:r>
      <w:r>
        <w:t xml:space="preserve"> projekční činnosti a</w:t>
      </w:r>
      <w:r w:rsidRPr="00BA7412">
        <w:t xml:space="preserve"> výstavbě celého areálu. Patří mezi ně zejména:</w:t>
      </w:r>
    </w:p>
    <w:p w14:paraId="4BE0898D" w14:textId="77777777" w:rsidR="00CA264D" w:rsidRPr="00BA7412" w:rsidRDefault="00CA264D" w:rsidP="00CA264D">
      <w:pPr>
        <w:pStyle w:val="Odstavecseseznamem"/>
        <w:numPr>
          <w:ilvl w:val="0"/>
          <w:numId w:val="6"/>
        </w:numPr>
        <w:spacing w:before="120"/>
      </w:pPr>
      <w:r w:rsidRPr="00BA7412">
        <w:t xml:space="preserve">vypracování objemové studie budovy a krajinářského </w:t>
      </w:r>
      <w:proofErr w:type="spellStart"/>
      <w:r w:rsidRPr="00B22CF7">
        <w:t>masterplanu</w:t>
      </w:r>
      <w:proofErr w:type="spellEnd"/>
      <w:r w:rsidRPr="00B22CF7">
        <w:t xml:space="preserve"> celého</w:t>
      </w:r>
      <w:r w:rsidRPr="00BA7412">
        <w:t xml:space="preserve"> areálu,</w:t>
      </w:r>
    </w:p>
    <w:p w14:paraId="0009B653" w14:textId="77777777" w:rsidR="00CA264D" w:rsidRPr="00BA7412" w:rsidRDefault="00CA264D" w:rsidP="00CA264D">
      <w:pPr>
        <w:pStyle w:val="Odstavecseseznamem"/>
        <w:numPr>
          <w:ilvl w:val="0"/>
          <w:numId w:val="6"/>
        </w:numPr>
        <w:spacing w:before="120"/>
      </w:pPr>
      <w:r w:rsidRPr="00BA7412">
        <w:t>získání pozemků nezbytných k realizaci projektu,</w:t>
      </w:r>
    </w:p>
    <w:p w14:paraId="0FA4484D" w14:textId="77777777" w:rsidR="00CA264D" w:rsidRPr="00BA7412" w:rsidRDefault="00CA264D" w:rsidP="00CA264D">
      <w:pPr>
        <w:pStyle w:val="Odstavecseseznamem"/>
        <w:numPr>
          <w:ilvl w:val="0"/>
          <w:numId w:val="6"/>
        </w:numPr>
        <w:spacing w:before="120"/>
      </w:pPr>
      <w:r w:rsidRPr="00BA7412">
        <w:t>veřejná zakázka na dodavatele kompletní projektové dokumentace pro společné územní rozhodnutí a stavební provolení včetně zpracování dokumentace EIA, související inženýrské činnosti a průzkumů</w:t>
      </w:r>
    </w:p>
    <w:p w14:paraId="2C7663A7" w14:textId="77777777" w:rsidR="00CA264D" w:rsidRPr="00BA7412" w:rsidRDefault="00CA264D" w:rsidP="00CA264D">
      <w:pPr>
        <w:spacing w:before="120"/>
      </w:pPr>
      <w:r>
        <w:t>Příprava projektu je plánovaná v období 7/2021–6/2023 a je podrobněji popsána v předchozích částech.</w:t>
      </w:r>
    </w:p>
    <w:p w14:paraId="54D9CF35" w14:textId="77777777" w:rsidR="00CA264D" w:rsidRPr="00BA7412" w:rsidRDefault="00CA264D" w:rsidP="00CA264D"/>
    <w:p w14:paraId="42EF0E34" w14:textId="77777777" w:rsidR="00CA264D" w:rsidRDefault="00CA264D" w:rsidP="00CA264D">
      <w:pPr>
        <w:pStyle w:val="Nadpis3"/>
      </w:pPr>
      <w:bookmarkStart w:id="3" w:name="_Toc129686427"/>
      <w:r w:rsidRPr="00BA7412">
        <w:t>Stavebně-technická část projektu (podrobný popis aktivit v rámci architektonické a stavebně-technické části předmětu projektu a jejich zdůvodnění, popis stavebních prací, výstupy stavebně technické části projektu)</w:t>
      </w:r>
      <w:bookmarkEnd w:id="3"/>
    </w:p>
    <w:p w14:paraId="6800B495" w14:textId="77777777" w:rsidR="00CA264D" w:rsidRPr="003545CB" w:rsidRDefault="00CA264D" w:rsidP="00CA264D">
      <w:r>
        <w:t xml:space="preserve">Stavebně-technická část projektu zahrnuje v sobě činnosti počínající ukončením realizace veřejné zakázky na projekční činnost a konče kolaudací projektu. </w:t>
      </w:r>
    </w:p>
    <w:p w14:paraId="7E1CB435" w14:textId="77777777" w:rsidR="00CA264D" w:rsidRDefault="00CA264D" w:rsidP="00CA264D">
      <w:pPr>
        <w:pStyle w:val="Odstavecseseznamem"/>
        <w:numPr>
          <w:ilvl w:val="0"/>
          <w:numId w:val="9"/>
        </w:numPr>
      </w:pPr>
      <w:r>
        <w:t>veřejná zakázka na dodavatele kompletní projektové dokumentace pro společné územní rozhodnutí a stavební provolení včetně zpracování dokumentace EIA a související inženýrské činnosti a průzkumů,</w:t>
      </w:r>
    </w:p>
    <w:p w14:paraId="2E3A4DAA" w14:textId="77777777" w:rsidR="00CA264D" w:rsidRDefault="00CA264D" w:rsidP="00CA264D">
      <w:pPr>
        <w:pStyle w:val="Odstavecseseznamem"/>
        <w:numPr>
          <w:ilvl w:val="0"/>
          <w:numId w:val="9"/>
        </w:numPr>
      </w:pPr>
      <w:r>
        <w:t>průzkumné práce v území,</w:t>
      </w:r>
    </w:p>
    <w:p w14:paraId="0DC248B4" w14:textId="77777777" w:rsidR="00CA264D" w:rsidRDefault="00CA264D" w:rsidP="00CA264D">
      <w:pPr>
        <w:pStyle w:val="Odstavecseseznamem"/>
        <w:numPr>
          <w:ilvl w:val="0"/>
          <w:numId w:val="9"/>
        </w:numPr>
      </w:pPr>
      <w:r>
        <w:t>zpracování projektové dokumentace v požadovaných stupních,</w:t>
      </w:r>
    </w:p>
    <w:p w14:paraId="716BE1FA" w14:textId="77777777" w:rsidR="00CA264D" w:rsidRDefault="00CA264D" w:rsidP="00CA264D">
      <w:pPr>
        <w:pStyle w:val="Odstavecseseznamem"/>
        <w:numPr>
          <w:ilvl w:val="0"/>
          <w:numId w:val="9"/>
        </w:numPr>
      </w:pPr>
      <w:r>
        <w:t xml:space="preserve">zpracování dokumentace pro posouzení EIA </w:t>
      </w:r>
    </w:p>
    <w:p w14:paraId="52C923B0" w14:textId="77777777" w:rsidR="00CA264D" w:rsidRDefault="00CA264D" w:rsidP="00CA264D">
      <w:pPr>
        <w:pStyle w:val="Odstavecseseznamem"/>
        <w:numPr>
          <w:ilvl w:val="0"/>
          <w:numId w:val="9"/>
        </w:numPr>
      </w:pPr>
      <w:r>
        <w:t>zajištění potřebných povolení pro realizaci projektu (územní rozhodnutí, stavební povolení apod.), posouzení vlivu záměru na životní prostředí (EIA),</w:t>
      </w:r>
    </w:p>
    <w:p w14:paraId="096AF820" w14:textId="77777777" w:rsidR="00CA264D" w:rsidRDefault="00CA264D" w:rsidP="00CA264D">
      <w:pPr>
        <w:pStyle w:val="Odstavecseseznamem"/>
        <w:numPr>
          <w:ilvl w:val="0"/>
          <w:numId w:val="9"/>
        </w:numPr>
      </w:pPr>
      <w:r>
        <w:t xml:space="preserve">výběr správce stavby (externí dodavatel – zajištění dohledu nad přípravou stavební projektové dokumentace a realizací stavebních prací), </w:t>
      </w:r>
    </w:p>
    <w:p w14:paraId="67BD874A" w14:textId="77777777" w:rsidR="00CA264D" w:rsidRDefault="00CA264D" w:rsidP="00CA264D">
      <w:pPr>
        <w:pStyle w:val="Odstavecseseznamem"/>
        <w:numPr>
          <w:ilvl w:val="0"/>
          <w:numId w:val="9"/>
        </w:numPr>
      </w:pPr>
      <w:r>
        <w:t>výběr a zasmluvnění zhotovitele stavebních prací (metoda Design &amp; Build, při které vybraný dodavatel zpracuje dokumentaci pro provedení stavby a následně podle této dokumentace provede stavební práce) a dalších dodavatelů jednotlivých dílčích částí (dodávky nábytku/interiéru, IT a AV technika, technologické vybavení apod.),</w:t>
      </w:r>
    </w:p>
    <w:p w14:paraId="6CFC0D67" w14:textId="77777777" w:rsidR="00CA264D" w:rsidRDefault="00CA264D" w:rsidP="00CA264D">
      <w:pPr>
        <w:pStyle w:val="Odstavecseseznamem"/>
        <w:numPr>
          <w:ilvl w:val="0"/>
          <w:numId w:val="9"/>
        </w:numPr>
      </w:pPr>
      <w:r>
        <w:t>vytvoření týmů a personální zajištění pro jednotlivé fáze projektu,</w:t>
      </w:r>
    </w:p>
    <w:p w14:paraId="1C9B1B5C" w14:textId="77777777" w:rsidR="00CA264D" w:rsidRDefault="00CA264D" w:rsidP="00CA264D">
      <w:pPr>
        <w:pStyle w:val="Odstavecseseznamem"/>
        <w:numPr>
          <w:ilvl w:val="0"/>
          <w:numId w:val="9"/>
        </w:numPr>
      </w:pPr>
      <w:r>
        <w:t xml:space="preserve">další podpůrné a průběžné činnosti nezbytné pro přípravu projektu. </w:t>
      </w:r>
    </w:p>
    <w:p w14:paraId="0575647A" w14:textId="77777777" w:rsidR="00CA264D" w:rsidRPr="00BA7412" w:rsidRDefault="00CA264D" w:rsidP="00CA264D">
      <w:pPr>
        <w:pStyle w:val="Odstavecseseznamem"/>
        <w:numPr>
          <w:ilvl w:val="0"/>
          <w:numId w:val="9"/>
        </w:numPr>
      </w:pPr>
      <w:r w:rsidRPr="00BA7412">
        <w:t>příprava území a přípravné stavební práce,</w:t>
      </w:r>
    </w:p>
    <w:p w14:paraId="039C5DD0" w14:textId="77777777" w:rsidR="00CA264D" w:rsidRPr="00BA7412" w:rsidRDefault="00CA264D" w:rsidP="00CA264D">
      <w:pPr>
        <w:pStyle w:val="Odstavecseseznamem"/>
        <w:numPr>
          <w:ilvl w:val="0"/>
          <w:numId w:val="9"/>
        </w:numPr>
      </w:pPr>
      <w:r w:rsidRPr="00BA7412">
        <w:t>stavební práce,</w:t>
      </w:r>
    </w:p>
    <w:p w14:paraId="20C79E99" w14:textId="77777777" w:rsidR="00CA264D" w:rsidRPr="00BA7412" w:rsidRDefault="00CA264D" w:rsidP="00CA264D">
      <w:pPr>
        <w:pStyle w:val="Odstavecseseznamem"/>
        <w:numPr>
          <w:ilvl w:val="0"/>
          <w:numId w:val="9"/>
        </w:numPr>
      </w:pPr>
      <w:r w:rsidRPr="00BA7412">
        <w:t>dodávka a instalace vybavení, zařízení, nábytku, IT a AV techniky a dalších technologií,</w:t>
      </w:r>
    </w:p>
    <w:p w14:paraId="251C299A" w14:textId="77777777" w:rsidR="00CA264D" w:rsidRPr="00BA7412" w:rsidRDefault="00CA264D" w:rsidP="00CA264D">
      <w:pPr>
        <w:pStyle w:val="Odstavecseseznamem"/>
        <w:numPr>
          <w:ilvl w:val="0"/>
          <w:numId w:val="9"/>
        </w:numPr>
      </w:pPr>
      <w:r w:rsidRPr="00BA7412">
        <w:t>terénní a zahradní úpravy,</w:t>
      </w:r>
    </w:p>
    <w:p w14:paraId="4474C080" w14:textId="77777777" w:rsidR="00CA264D" w:rsidRPr="00BA7412" w:rsidRDefault="00CA264D" w:rsidP="00CA264D">
      <w:pPr>
        <w:pStyle w:val="Odstavecseseznamem"/>
        <w:numPr>
          <w:ilvl w:val="0"/>
          <w:numId w:val="9"/>
        </w:numPr>
      </w:pPr>
      <w:r w:rsidRPr="00BA7412">
        <w:t>dokončení stavby vč. dodávky vybavení, příprava provozu, ověření konceptu před otevřením parku pro cílové skupiny,</w:t>
      </w:r>
    </w:p>
    <w:p w14:paraId="4E09DA3F" w14:textId="77777777" w:rsidR="00CA264D" w:rsidRDefault="00CA264D" w:rsidP="00CA264D">
      <w:pPr>
        <w:pStyle w:val="Odstavecseseznamem"/>
        <w:numPr>
          <w:ilvl w:val="0"/>
          <w:numId w:val="9"/>
        </w:numPr>
      </w:pPr>
      <w:r w:rsidRPr="00BA7412">
        <w:t>kolaudační řízení</w:t>
      </w:r>
      <w:r>
        <w:t>,</w:t>
      </w:r>
    </w:p>
    <w:p w14:paraId="6B06845E" w14:textId="77777777" w:rsidR="00CA264D" w:rsidRPr="00BA7412" w:rsidRDefault="00CA264D" w:rsidP="00CA264D">
      <w:pPr>
        <w:pStyle w:val="Odstavecseseznamem"/>
        <w:numPr>
          <w:ilvl w:val="0"/>
          <w:numId w:val="9"/>
        </w:numPr>
      </w:pPr>
      <w:r>
        <w:t>otevření do provozu,</w:t>
      </w:r>
    </w:p>
    <w:p w14:paraId="7410F00C" w14:textId="77777777" w:rsidR="00CA264D" w:rsidRPr="00BA7412" w:rsidRDefault="00CA264D" w:rsidP="00CA264D">
      <w:pPr>
        <w:pStyle w:val="Odstavecseseznamem"/>
        <w:numPr>
          <w:ilvl w:val="0"/>
          <w:numId w:val="9"/>
        </w:numPr>
      </w:pPr>
      <w:r w:rsidRPr="00BA7412">
        <w:t>další podpůrné a průběžné činnosti nezbytné pro realizaci projektu.</w:t>
      </w:r>
    </w:p>
    <w:p w14:paraId="48D5FDC3" w14:textId="77777777" w:rsidR="00CA264D" w:rsidRPr="00BA7412" w:rsidRDefault="00CA264D" w:rsidP="00CA264D">
      <w:r>
        <w:t>V harmonogramu s těmito činnostmi počítá v období 7/2023–12/2028 s tím, že je plánem projekt dokončit do roku 2027 a v roce 2028 zahájit (zkušební) provoz.</w:t>
      </w:r>
    </w:p>
    <w:p w14:paraId="5474EFFD" w14:textId="77777777" w:rsidR="00CA264D" w:rsidRPr="00BA7412" w:rsidRDefault="00CA264D" w:rsidP="00CA264D">
      <w:pPr>
        <w:pStyle w:val="Nadpis4"/>
      </w:pPr>
      <w:r w:rsidRPr="00BA7412">
        <w:t>Lokalita, její dostupnost a vhodnost</w:t>
      </w:r>
    </w:p>
    <w:p w14:paraId="2527A80F" w14:textId="77777777" w:rsidR="00CA264D" w:rsidRPr="00BA7412" w:rsidRDefault="00CA264D" w:rsidP="00CA264D">
      <w:r w:rsidRPr="00BA7412">
        <w:t xml:space="preserve">Celá zamýšlená lokalita stejně jako Karvinsko a Moravskoslezský kraj byla poznamenána důlní činností což místní krajinu a území výrazně poškodilo. V rámci revitalizace a rekultivace území bylo uvažováno o čtyřech různých lokalitách v této oblasti. V úvahu připadaly následující lokality v okolí Karviné (Nad Barborou, </w:t>
      </w:r>
      <w:proofErr w:type="spellStart"/>
      <w:r w:rsidRPr="00BA7412">
        <w:t>Hohenegger</w:t>
      </w:r>
      <w:proofErr w:type="spellEnd"/>
      <w:r w:rsidRPr="00BA7412">
        <w:t xml:space="preserve">, Nový </w:t>
      </w:r>
      <w:r w:rsidRPr="00BA7412">
        <w:lastRenderedPageBreak/>
        <w:t xml:space="preserve">York a Lipiny). Pro daná území byla vyhotovena analýza rizik, která brala v potaz například dopad a vliv důlní činnosti na preferovaná území, zdali daná lokalita zasahuje do památkových zón, případně zda se nenachází v záplavových oblastech.  Její popis a obsah byl nastíněn v kapitole 3.4.2.1. </w:t>
      </w:r>
    </w:p>
    <w:p w14:paraId="7D67178B" w14:textId="77777777" w:rsidR="00CA264D" w:rsidRPr="00BA7412" w:rsidRDefault="00CA264D" w:rsidP="00CA264D">
      <w:r w:rsidRPr="00BA7412">
        <w:t xml:space="preserve">Po zhodnocení těchto a mnoha dalších rizik byla vzhledem blízké městské zástavbě a občanské vybavenosti vybrána lokalita </w:t>
      </w:r>
      <w:proofErr w:type="spellStart"/>
      <w:r w:rsidRPr="00BA7412">
        <w:t>Karviní</w:t>
      </w:r>
      <w:proofErr w:type="spellEnd"/>
      <w:r w:rsidRPr="00BA7412">
        <w:t xml:space="preserve">-Lipiny. Areál EDEN </w:t>
      </w:r>
      <w:proofErr w:type="spellStart"/>
      <w:r w:rsidRPr="00BA7412">
        <w:t>Selesia</w:t>
      </w:r>
      <w:proofErr w:type="spellEnd"/>
      <w:r w:rsidRPr="00BA7412">
        <w:t xml:space="preserve"> se bude nacházet v Karviné – </w:t>
      </w:r>
      <w:proofErr w:type="spellStart"/>
      <w:r w:rsidRPr="00BA7412">
        <w:t>Darkově</w:t>
      </w:r>
      <w:proofErr w:type="spellEnd"/>
      <w:r w:rsidRPr="00BA7412">
        <w:t xml:space="preserve"> na území vymezeném ze severní strany areálem golfového hřiště Golf Resort Lipiny, ze západní strany území vymezuje řeka Stonávka, z východní strany pak ulice Lipiny a ulice U Potoka, z jižní strany je území vymezeno areálem důlního závodu </w:t>
      </w:r>
      <w:proofErr w:type="spellStart"/>
      <w:r w:rsidRPr="00BA7412">
        <w:t>Darkov</w:t>
      </w:r>
      <w:proofErr w:type="spellEnd"/>
      <w:r w:rsidRPr="00BA7412">
        <w:t xml:space="preserve">. </w:t>
      </w:r>
    </w:p>
    <w:p w14:paraId="76FF365D" w14:textId="77777777" w:rsidR="00CA264D" w:rsidRPr="00BA7412" w:rsidRDefault="00CA264D" w:rsidP="00CA264D"/>
    <w:p w14:paraId="37D58C31" w14:textId="77777777" w:rsidR="00CA264D" w:rsidRPr="00BA7412" w:rsidRDefault="00CA264D" w:rsidP="00CA264D">
      <w:pPr>
        <w:rPr>
          <w:b/>
          <w:bCs/>
        </w:rPr>
      </w:pPr>
      <w:r w:rsidRPr="00BA7412">
        <w:rPr>
          <w:b/>
          <w:bCs/>
        </w:rPr>
        <w:t xml:space="preserve">Dostupnost areálu EDEN </w:t>
      </w:r>
      <w:proofErr w:type="spellStart"/>
      <w:r w:rsidRPr="00BA7412">
        <w:rPr>
          <w:b/>
          <w:bCs/>
        </w:rPr>
        <w:t>Silesia</w:t>
      </w:r>
      <w:proofErr w:type="spellEnd"/>
      <w:r w:rsidRPr="00BA7412">
        <w:rPr>
          <w:b/>
          <w:bCs/>
        </w:rPr>
        <w:t xml:space="preserve"> a jeho napojení na dálniční síť</w:t>
      </w:r>
    </w:p>
    <w:p w14:paraId="166FF7C3" w14:textId="77777777" w:rsidR="00CA264D" w:rsidRPr="00BA7412" w:rsidRDefault="00CA264D" w:rsidP="00CA264D">
      <w:r w:rsidRPr="00BA7412">
        <w:t xml:space="preserve">Město Karviná, na jehož území má EDEN </w:t>
      </w:r>
      <w:proofErr w:type="spellStart"/>
      <w:r w:rsidRPr="00BA7412">
        <w:t>Silesia</w:t>
      </w:r>
      <w:proofErr w:type="spellEnd"/>
      <w:r w:rsidRPr="00BA7412">
        <w:t xml:space="preserve"> vyrůst, se nachází v Moravskoslezském kraji nedaleko města Ostrava v sousedství s česko-polskou státní hranici. Svou jedinečností a rozmanitostí může areál lákat návštěvníky ne jenom z Moravskoslezského kraje a České republiky, ale díky svému umístění v příhraniční oblasti také zahraniční návštěvníky z Polska a Slovenska. </w:t>
      </w:r>
    </w:p>
    <w:p w14:paraId="6080C403" w14:textId="77777777" w:rsidR="00CA264D" w:rsidRPr="00BA7412" w:rsidRDefault="00CA264D" w:rsidP="00CA264D">
      <w:r w:rsidRPr="00BA7412">
        <w:t xml:space="preserve">Mapa vzdálenosti areálu EDEN </w:t>
      </w:r>
      <w:proofErr w:type="spellStart"/>
      <w:r w:rsidRPr="00BA7412">
        <w:t>Silesia</w:t>
      </w:r>
      <w:proofErr w:type="spellEnd"/>
      <w:r w:rsidRPr="00BA7412">
        <w:t xml:space="preserve"> od velkých středoevropských měst</w:t>
      </w:r>
    </w:p>
    <w:p w14:paraId="46EC8E91" w14:textId="77777777" w:rsidR="00CA264D" w:rsidRPr="00BA7412" w:rsidRDefault="00CA264D" w:rsidP="00CA264D">
      <w:pPr>
        <w:keepNext/>
      </w:pPr>
      <w:r w:rsidRPr="00BA7412">
        <w:rPr>
          <w:noProof/>
        </w:rPr>
        <w:drawing>
          <wp:inline distT="0" distB="0" distL="0" distR="0" wp14:anchorId="1DBEF597" wp14:editId="41E0685E">
            <wp:extent cx="5760720" cy="3945890"/>
            <wp:effectExtent l="0" t="0" r="0" b="0"/>
            <wp:docPr id="39" name="Obrázek 39"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Obrázek 39" descr="Obsah obrázku mapa&#10;&#10;Popis byl vytvořen automaticky"/>
                    <pic:cNvPicPr/>
                  </pic:nvPicPr>
                  <pic:blipFill>
                    <a:blip r:embed="rId5">
                      <a:extLst>
                        <a:ext uri="{28A0092B-C50C-407E-A947-70E740481C1C}">
                          <a14:useLocalDpi xmlns:a14="http://schemas.microsoft.com/office/drawing/2010/main"/>
                        </a:ext>
                      </a:extLst>
                    </a:blip>
                    <a:stretch>
                      <a:fillRect/>
                    </a:stretch>
                  </pic:blipFill>
                  <pic:spPr>
                    <a:xfrm>
                      <a:off x="0" y="0"/>
                      <a:ext cx="5760720" cy="3945890"/>
                    </a:xfrm>
                    <a:prstGeom prst="rect">
                      <a:avLst/>
                    </a:prstGeom>
                  </pic:spPr>
                </pic:pic>
              </a:graphicData>
            </a:graphic>
          </wp:inline>
        </w:drawing>
      </w:r>
    </w:p>
    <w:p w14:paraId="7C262498" w14:textId="77777777" w:rsidR="00CA264D" w:rsidRPr="00BA7412" w:rsidRDefault="00CA264D" w:rsidP="00CA264D">
      <w:pPr>
        <w:pStyle w:val="Titulek"/>
      </w:pPr>
      <w:bookmarkStart w:id="4" w:name="_Toc129685979"/>
      <w:r w:rsidRPr="00BA7412">
        <w:t xml:space="preserve">Obrázek </w:t>
      </w:r>
      <w:r w:rsidRPr="00BA7412">
        <w:fldChar w:fldCharType="begin"/>
      </w:r>
      <w:r w:rsidRPr="00BA7412">
        <w:instrText>SEQ Obrázek \* ARABIC</w:instrText>
      </w:r>
      <w:r w:rsidRPr="00BA7412">
        <w:fldChar w:fldCharType="separate"/>
      </w:r>
      <w:r>
        <w:rPr>
          <w:noProof/>
        </w:rPr>
        <w:t>53</w:t>
      </w:r>
      <w:r w:rsidRPr="00BA7412">
        <w:fldChar w:fldCharType="end"/>
      </w:r>
      <w:r w:rsidRPr="00BA7412">
        <w:t xml:space="preserve">: EDEN </w:t>
      </w:r>
      <w:proofErr w:type="spellStart"/>
      <w:r w:rsidRPr="00BA7412">
        <w:t>Silesia</w:t>
      </w:r>
      <w:proofErr w:type="spellEnd"/>
      <w:r w:rsidRPr="00BA7412">
        <w:t xml:space="preserve"> a jeho vzdálenost od velkých měst</w:t>
      </w:r>
      <w:bookmarkEnd w:id="4"/>
    </w:p>
    <w:p w14:paraId="5E56C5D7" w14:textId="77777777" w:rsidR="00CA264D" w:rsidRPr="00BA7412" w:rsidRDefault="00CA264D" w:rsidP="00CA264D">
      <w:r w:rsidRPr="00BA7412">
        <w:t xml:space="preserve">Výše uvedená mapa znázorňuje vzdálenost a časovou náročnost, při jízdě po pozemních komunikacích z největších měst sousedních zemí. Z výše uvedeného srovnání vyplývá, že nejblíže k vybrané lokalitě budou mít návštěvníci z Polska a Slovenska. Pro návštěvníky z Rakouska, Německa a Maďarska by případná cesta do areálu EDEN </w:t>
      </w:r>
      <w:proofErr w:type="spellStart"/>
      <w:r w:rsidRPr="00BA7412">
        <w:t>Silesia</w:t>
      </w:r>
      <w:proofErr w:type="spellEnd"/>
      <w:r w:rsidRPr="00BA7412">
        <w:t xml:space="preserve"> byla podstatně delší a časově náročnější než pro prvně zmiňované sousedy. Například cesta z polských Katovic zabere případnému návštěvníkovi pouze něco málo přes jednu hodinu, oproti návštěvníkovi z Berlína nebo Salzburku, kterému by trasa trvala přes šest hodin nepřetržité jízdy.</w:t>
      </w:r>
    </w:p>
    <w:p w14:paraId="41F0B53A" w14:textId="77777777" w:rsidR="00CA264D" w:rsidRPr="00BA7412" w:rsidRDefault="00CA264D" w:rsidP="00CA264D">
      <w:r w:rsidRPr="00BA7412">
        <w:t xml:space="preserve">     </w:t>
      </w:r>
    </w:p>
    <w:p w14:paraId="4A655008" w14:textId="77777777" w:rsidR="00CA264D" w:rsidRPr="00BA7412" w:rsidRDefault="00CA264D" w:rsidP="00CA264D">
      <w:r w:rsidRPr="00BA7412">
        <w:t xml:space="preserve"> </w:t>
      </w:r>
    </w:p>
    <w:p w14:paraId="2BBC1434" w14:textId="77777777" w:rsidR="00CA264D" w:rsidRPr="00BA7412" w:rsidRDefault="00CA264D" w:rsidP="00CA264D">
      <w:pPr>
        <w:keepNext/>
      </w:pPr>
      <w:r w:rsidRPr="00BA7412">
        <w:rPr>
          <w:noProof/>
        </w:rPr>
        <w:lastRenderedPageBreak/>
        <w:drawing>
          <wp:inline distT="0" distB="0" distL="0" distR="0" wp14:anchorId="5910A5B4" wp14:editId="6EB1D623">
            <wp:extent cx="5760720" cy="4114165"/>
            <wp:effectExtent l="0" t="0" r="0" b="635"/>
            <wp:docPr id="40" name="Obrázek 40"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brázek 40" descr="Obsah obrázku mapa&#10;&#10;Popis byl vytvořen automaticky"/>
                    <pic:cNvPicPr/>
                  </pic:nvPicPr>
                  <pic:blipFill>
                    <a:blip r:embed="rId6">
                      <a:extLst>
                        <a:ext uri="{28A0092B-C50C-407E-A947-70E740481C1C}">
                          <a14:useLocalDpi xmlns:a14="http://schemas.microsoft.com/office/drawing/2010/main"/>
                        </a:ext>
                      </a:extLst>
                    </a:blip>
                    <a:stretch>
                      <a:fillRect/>
                    </a:stretch>
                  </pic:blipFill>
                  <pic:spPr>
                    <a:xfrm>
                      <a:off x="0" y="0"/>
                      <a:ext cx="5760720" cy="4114165"/>
                    </a:xfrm>
                    <a:prstGeom prst="rect">
                      <a:avLst/>
                    </a:prstGeom>
                  </pic:spPr>
                </pic:pic>
              </a:graphicData>
            </a:graphic>
          </wp:inline>
        </w:drawing>
      </w:r>
    </w:p>
    <w:p w14:paraId="695FEBCD" w14:textId="77777777" w:rsidR="00CA264D" w:rsidRPr="00BA7412" w:rsidRDefault="00CA264D" w:rsidP="00CA264D">
      <w:pPr>
        <w:pStyle w:val="Titulek"/>
      </w:pPr>
      <w:bookmarkStart w:id="5" w:name="_Toc129685980"/>
      <w:r w:rsidRPr="00BA7412">
        <w:t xml:space="preserve">Obrázek </w:t>
      </w:r>
      <w:r w:rsidRPr="00BA7412">
        <w:fldChar w:fldCharType="begin"/>
      </w:r>
      <w:r w:rsidRPr="00BA7412">
        <w:instrText>SEQ Obrázek \* ARABIC</w:instrText>
      </w:r>
      <w:r w:rsidRPr="00BA7412">
        <w:fldChar w:fldCharType="separate"/>
      </w:r>
      <w:r>
        <w:rPr>
          <w:noProof/>
        </w:rPr>
        <w:t>54</w:t>
      </w:r>
      <w:r w:rsidRPr="00BA7412">
        <w:fldChar w:fldCharType="end"/>
      </w:r>
      <w:r w:rsidRPr="00BA7412">
        <w:t xml:space="preserve">: Mapa vzdálenosti areálu EDEN </w:t>
      </w:r>
      <w:proofErr w:type="spellStart"/>
      <w:r w:rsidRPr="00BA7412">
        <w:t>Silesia</w:t>
      </w:r>
      <w:proofErr w:type="spellEnd"/>
      <w:r w:rsidRPr="00BA7412">
        <w:t xml:space="preserve"> od velkých měst v České republice</w:t>
      </w:r>
      <w:bookmarkEnd w:id="5"/>
    </w:p>
    <w:p w14:paraId="1FE5FA4E" w14:textId="77777777" w:rsidR="00CA264D" w:rsidRPr="00BA7412" w:rsidRDefault="00CA264D" w:rsidP="00CA264D">
      <w:r w:rsidRPr="00BA7412">
        <w:t xml:space="preserve">Výše uvedená mapa se věnuje vzdálenostem a časové náročnosti dojezdu z velkých měst České republiky v rámci dálniční a silniční sítě. Z velkých měst se v dojezdové vzdálenosti kratší než 30 minut nachází pouze Ostrava. V časovém rozpětí okolo 1-2. hodin od areálu se nacházejí tři velká města: Olomouc, Zlín a Brno. Návštěvníkům ze zbylých velkých měst včetně hlavního města Prahy by trasa trvala okolo čtyř a více hodin. Pro zajímavost v porovnání s předchozím obrázkem by návštěvníkovi Českých Budějovic a Prahy trvala cesta do areálu EDEN </w:t>
      </w:r>
      <w:proofErr w:type="spellStart"/>
      <w:r w:rsidRPr="00BA7412">
        <w:t>Silesia</w:t>
      </w:r>
      <w:proofErr w:type="spellEnd"/>
      <w:r w:rsidRPr="00BA7412">
        <w:t xml:space="preserve"> přibližně stejnou dobu jako návštěvníkům z Vídně či Varšavy, a to okolo čtyř hodin.</w:t>
      </w:r>
    </w:p>
    <w:p w14:paraId="54C04C37" w14:textId="77777777" w:rsidR="00CA264D" w:rsidRPr="00BA7412" w:rsidRDefault="00CA264D" w:rsidP="00CA264D">
      <w:r w:rsidRPr="00BA7412">
        <w:t xml:space="preserve"> </w:t>
      </w:r>
    </w:p>
    <w:p w14:paraId="7038B790" w14:textId="77777777" w:rsidR="00CA264D" w:rsidRPr="00BA7412" w:rsidRDefault="00CA264D" w:rsidP="00CA264D">
      <w:pPr>
        <w:rPr>
          <w:b/>
          <w:bCs/>
        </w:rPr>
      </w:pPr>
      <w:r w:rsidRPr="00BA7412">
        <w:rPr>
          <w:b/>
          <w:bCs/>
        </w:rPr>
        <w:t xml:space="preserve">Dopravní dostupnost </w:t>
      </w:r>
    </w:p>
    <w:p w14:paraId="4AE70A7F" w14:textId="77777777" w:rsidR="00CA264D" w:rsidRPr="00BA7412" w:rsidRDefault="00CA264D" w:rsidP="00CA264D">
      <w:r w:rsidRPr="00BA7412">
        <w:t>V rámci celé České republiky existuje rozsáhlá síť pozemní komunikace, která umožňuje pohodlnou mobilitu občanům napříč země. V následujícím odstavci bude prezentována dálniční a silniční síť, která má největší vliv na mobilitu a tranzitní dopravu v zemi. Celková délka dálnic v Česku čítá 1 370 km rozdělených do různě dlouhých úseků. Nejdelší souvislý úsek, vedoucí napříč republikou od Prahy až po Bohumín, se jmenuje D1 a má délku 366,5 kilometrů. Většina dálnic v České republice je zpoplatněna dálniční známkou. Existují ovšem i krátké, neplacené úseky. Níže uvedená mapa vizualizuje dálniční síť v České republice. Pomocí barevného rozlišení názorně zobrazuje placené úseky modrou barvou, neplacené úseky barvou červenou a jejich návaznost na ostatní části pozemní komunikace. Nedokončené úseky jsou interpretovány barvou šedou.</w:t>
      </w:r>
    </w:p>
    <w:p w14:paraId="1C8A754B" w14:textId="77777777" w:rsidR="00CA264D" w:rsidRPr="00BA7412" w:rsidRDefault="00CA264D" w:rsidP="00CA264D"/>
    <w:p w14:paraId="06C278D8" w14:textId="77777777" w:rsidR="00CA264D" w:rsidRPr="00BA7412" w:rsidRDefault="00CA264D" w:rsidP="00CA264D">
      <w:pPr>
        <w:keepNext/>
      </w:pPr>
      <w:r w:rsidRPr="00BA7412">
        <w:rPr>
          <w:noProof/>
        </w:rPr>
        <w:lastRenderedPageBreak/>
        <w:drawing>
          <wp:inline distT="0" distB="0" distL="0" distR="0" wp14:anchorId="3770DE33" wp14:editId="00090A25">
            <wp:extent cx="5760720" cy="3336925"/>
            <wp:effectExtent l="0" t="0" r="0" b="0"/>
            <wp:docPr id="41" name="Obrázek 41"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ázek 41" descr="Obsah obrázku mapa&#10;&#10;Popis byl vytvořen automaticky"/>
                    <pic:cNvPicPr/>
                  </pic:nvPicPr>
                  <pic:blipFill>
                    <a:blip r:embed="rId7" cstate="print">
                      <a:extLst>
                        <a:ext uri="{28A0092B-C50C-407E-A947-70E740481C1C}">
                          <a14:useLocalDpi xmlns:a14="http://schemas.microsoft.com/office/drawing/2010/main"/>
                        </a:ext>
                      </a:extLst>
                    </a:blip>
                    <a:stretch>
                      <a:fillRect/>
                    </a:stretch>
                  </pic:blipFill>
                  <pic:spPr>
                    <a:xfrm>
                      <a:off x="0" y="0"/>
                      <a:ext cx="5760720" cy="3336925"/>
                    </a:xfrm>
                    <a:prstGeom prst="rect">
                      <a:avLst/>
                    </a:prstGeom>
                  </pic:spPr>
                </pic:pic>
              </a:graphicData>
            </a:graphic>
          </wp:inline>
        </w:drawing>
      </w:r>
    </w:p>
    <w:p w14:paraId="6DA2AB97" w14:textId="77777777" w:rsidR="00CA264D" w:rsidRPr="00BA7412" w:rsidRDefault="00CA264D" w:rsidP="00CA264D">
      <w:pPr>
        <w:pStyle w:val="Titulek"/>
      </w:pPr>
      <w:bookmarkStart w:id="6" w:name="_Toc129685981"/>
      <w:r w:rsidRPr="00BA7412">
        <w:t xml:space="preserve">Obrázek </w:t>
      </w:r>
      <w:r w:rsidRPr="00BA7412">
        <w:fldChar w:fldCharType="begin"/>
      </w:r>
      <w:r w:rsidRPr="00BA7412">
        <w:instrText>SEQ Obrázek \* ARABIC</w:instrText>
      </w:r>
      <w:r w:rsidRPr="00BA7412">
        <w:fldChar w:fldCharType="separate"/>
      </w:r>
      <w:r>
        <w:rPr>
          <w:noProof/>
        </w:rPr>
        <w:t>55</w:t>
      </w:r>
      <w:r w:rsidRPr="00BA7412">
        <w:fldChar w:fldCharType="end"/>
      </w:r>
      <w:r w:rsidRPr="00BA7412">
        <w:t>: Dálniční síť České republiky se zaměřením na oblast Karvinsko</w:t>
      </w:r>
      <w:bookmarkEnd w:id="6"/>
    </w:p>
    <w:p w14:paraId="149DB7BE" w14:textId="77777777" w:rsidR="00CA264D" w:rsidRPr="00BA7412" w:rsidRDefault="00CA264D" w:rsidP="00CA264D"/>
    <w:p w14:paraId="019EBF7B" w14:textId="77777777" w:rsidR="00CA264D" w:rsidRPr="00BA7412" w:rsidRDefault="00CA264D" w:rsidP="00CA264D">
      <w:r w:rsidRPr="00BA7412">
        <w:t xml:space="preserve">Druhá část popisu dopravní dostupnosti je zaměřená na okruh silniční a dálniční sítě v okolí zamýšlené lokality projektu. Území je přístupné po místních komunikacích, ze severu ulicí Lipiny a U Potoka, z východu potom ulicí Brožíkova II. </w:t>
      </w:r>
    </w:p>
    <w:p w14:paraId="422481CA" w14:textId="77777777" w:rsidR="00CA264D" w:rsidRPr="00BA7412" w:rsidRDefault="00CA264D" w:rsidP="00CA264D">
      <w:r w:rsidRPr="00BA7412">
        <w:t xml:space="preserve">Napojení na silnici I. třídy č. 59 je vzdálené cca 1 km od severní hranice lokality skrze ulici Lipiny. Další možností je napojení na právě budovanou silnici I. třídy č. 67 (obchvat Karviné), která je vzdálená cca 1,2 km od východní hranice lokality skrze ulice Svornosti a Brožíkova II. U silnice 1/59 vedoucí v těsné blízkosti areálu je přímou spojnicí mezi městem Karviná a Ostravou. Tato trasa je hojně využívána v rámci místní mobility občanů. Mezi těmito městy je na této trase zřízená i pravidelná autobusová linka, která pendluje v půl hodinových rozestupech mezi těmito městy v obou směrech. Druhou důležitou komunikací vedoucí v blízkosti zamýšlené lokality je silnice 1/67 (v trase obchvatu Karviné), která ve směru na Bohumín přímo navazuje na dálnici D1 směrem na Ostravu, Brno a Prahu na jedné straně a ve směru na Polsko na straně druhé. Ta dále navazuje na dálnici D35 ve směru na Olomouc a Hradec Králové a dálnici D55 stáčející se na jih ke Zlínu a Uherskému hradišti. V celé oblasti stojí za zmínku ještě dálnice D56 nacházející se mezi městy Ostrava a Frýdek Místek a dálnice D48 ve směru Český Těšín, Nový Jičín, Bělotín. Obě tyto dálnice ještě nejsou zcela dokončeny a obsahují úseky, které ještě nejsou zcela napojeny přímo na dálniční síť. </w:t>
      </w:r>
    </w:p>
    <w:p w14:paraId="0D93ED64" w14:textId="77777777" w:rsidR="00CA264D" w:rsidRPr="00BA7412" w:rsidRDefault="00CA264D" w:rsidP="00CA264D">
      <w:pPr>
        <w:keepNext/>
      </w:pPr>
      <w:r w:rsidRPr="00BA7412">
        <w:rPr>
          <w:b/>
          <w:bCs/>
          <w:noProof/>
        </w:rPr>
        <w:lastRenderedPageBreak/>
        <w:drawing>
          <wp:inline distT="0" distB="0" distL="0" distR="0" wp14:anchorId="75D6E915" wp14:editId="50B8BAF2">
            <wp:extent cx="5760720" cy="3779520"/>
            <wp:effectExtent l="0" t="0" r="0" b="0"/>
            <wp:docPr id="43" name="Obrázek 4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ázek 43" descr="Obsah obrázku mapa&#10;&#10;Popis byl vytvořen automaticky"/>
                    <pic:cNvPicPr/>
                  </pic:nvPicPr>
                  <pic:blipFill>
                    <a:blip r:embed="rId8" cstate="print">
                      <a:extLst>
                        <a:ext uri="{28A0092B-C50C-407E-A947-70E740481C1C}">
                          <a14:useLocalDpi xmlns:a14="http://schemas.microsoft.com/office/drawing/2010/main"/>
                        </a:ext>
                      </a:extLst>
                    </a:blip>
                    <a:stretch>
                      <a:fillRect/>
                    </a:stretch>
                  </pic:blipFill>
                  <pic:spPr>
                    <a:xfrm>
                      <a:off x="0" y="0"/>
                      <a:ext cx="5760720" cy="3779520"/>
                    </a:xfrm>
                    <a:prstGeom prst="rect">
                      <a:avLst/>
                    </a:prstGeom>
                  </pic:spPr>
                </pic:pic>
              </a:graphicData>
            </a:graphic>
          </wp:inline>
        </w:drawing>
      </w:r>
    </w:p>
    <w:p w14:paraId="7F06CD72" w14:textId="77777777" w:rsidR="00CA264D" w:rsidRPr="00BA7412" w:rsidRDefault="00CA264D" w:rsidP="00CA264D">
      <w:pPr>
        <w:pStyle w:val="Titulek"/>
        <w:rPr>
          <w:b/>
          <w:bCs/>
        </w:rPr>
      </w:pPr>
      <w:bookmarkStart w:id="7" w:name="_Toc129685982"/>
      <w:r w:rsidRPr="00BA7412">
        <w:t xml:space="preserve">Obrázek </w:t>
      </w:r>
      <w:r w:rsidRPr="00BA7412">
        <w:fldChar w:fldCharType="begin"/>
      </w:r>
      <w:r w:rsidRPr="00BA7412">
        <w:instrText>SEQ Obrázek \* ARABIC</w:instrText>
      </w:r>
      <w:r w:rsidRPr="00BA7412">
        <w:fldChar w:fldCharType="separate"/>
      </w:r>
      <w:r>
        <w:rPr>
          <w:noProof/>
        </w:rPr>
        <w:t>56</w:t>
      </w:r>
      <w:r w:rsidRPr="00BA7412">
        <w:fldChar w:fldCharType="end"/>
      </w:r>
      <w:r w:rsidRPr="00BA7412">
        <w:t>: Vizualizace silniční a dálniční sítě v okolí města Karviná a místa záměru projektu</w:t>
      </w:r>
      <w:bookmarkEnd w:id="7"/>
    </w:p>
    <w:p w14:paraId="4304907D" w14:textId="77777777" w:rsidR="00CA264D" w:rsidRPr="00BA7412" w:rsidRDefault="00CA264D" w:rsidP="00CA264D">
      <w:pPr>
        <w:rPr>
          <w:i/>
          <w:sz w:val="18"/>
          <w:szCs w:val="18"/>
        </w:rPr>
      </w:pPr>
    </w:p>
    <w:p w14:paraId="2127F1D7" w14:textId="77777777" w:rsidR="00CA264D" w:rsidRPr="00BA7412" w:rsidRDefault="00CA264D" w:rsidP="00CA264D">
      <w:pPr>
        <w:rPr>
          <w:b/>
          <w:bCs/>
        </w:rPr>
      </w:pPr>
    </w:p>
    <w:p w14:paraId="14758433" w14:textId="77777777" w:rsidR="00CA264D" w:rsidRPr="00BA7412" w:rsidRDefault="00CA264D" w:rsidP="00CA264D">
      <w:pPr>
        <w:rPr>
          <w:b/>
          <w:bCs/>
        </w:rPr>
      </w:pPr>
      <w:r w:rsidRPr="00BA7412">
        <w:rPr>
          <w:b/>
          <w:bCs/>
        </w:rPr>
        <w:t xml:space="preserve">Občanská vybavenost </w:t>
      </w:r>
    </w:p>
    <w:p w14:paraId="7B5D49C0" w14:textId="77777777" w:rsidR="00CA264D" w:rsidRPr="00BA7412" w:rsidRDefault="00CA264D" w:rsidP="00CA264D">
      <w:r w:rsidRPr="00BA7412">
        <w:t xml:space="preserve">Díky městu Karviná nacházejícímu se v těsné blízkosti lokality Lipiny, bude mít areál EDEN </w:t>
      </w:r>
      <w:proofErr w:type="spellStart"/>
      <w:r w:rsidRPr="00BA7412">
        <w:t>Silesia</w:t>
      </w:r>
      <w:proofErr w:type="spellEnd"/>
      <w:r w:rsidRPr="00BA7412">
        <w:t xml:space="preserve"> přímou vazbu na město, jeho atraktivity a občanskou vybavenost. V okolí se na nachází řada objektů občanské vybavenosti, např. se jedná o Nemocnici s poliklinikou Karviná-ráj </w:t>
      </w:r>
      <w:proofErr w:type="spellStart"/>
      <w:r w:rsidRPr="00BA7412">
        <w:t>p.o</w:t>
      </w:r>
      <w:proofErr w:type="spellEnd"/>
      <w:r w:rsidRPr="00BA7412">
        <w:t xml:space="preserve">., Historické Lázně </w:t>
      </w:r>
      <w:proofErr w:type="spellStart"/>
      <w:r w:rsidRPr="00BA7412">
        <w:t>Darkov</w:t>
      </w:r>
      <w:proofErr w:type="spellEnd"/>
      <w:r w:rsidRPr="00BA7412">
        <w:t>, školy, školky, vlakové nádraží, restaurace, kavárny, administrativní budovy, a další kulturní a volnočasová zařízení jako Golf resort Lipiny, rekreační areál Karvinské moře, či zámek Fryštát. V níže přiložené mapě je zobrazena lokalita Lipiny a kontext jeho okolí.</w:t>
      </w:r>
    </w:p>
    <w:p w14:paraId="44E357EA" w14:textId="77777777" w:rsidR="00CA264D" w:rsidRPr="00BA7412" w:rsidRDefault="00CA264D" w:rsidP="00CA264D">
      <w:pPr>
        <w:keepNext/>
      </w:pPr>
      <w:r w:rsidRPr="00BA7412">
        <w:rPr>
          <w:noProof/>
        </w:rPr>
        <w:lastRenderedPageBreak/>
        <w:drawing>
          <wp:inline distT="0" distB="0" distL="0" distR="0" wp14:anchorId="59E8C82E" wp14:editId="525466A0">
            <wp:extent cx="5760720" cy="3550920"/>
            <wp:effectExtent l="0" t="0" r="0" b="0"/>
            <wp:docPr id="38" name="Obrázek 38"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ázek 38" descr="Obsah obrázku mapa&#10;&#10;Popis byl vytvořen automaticky"/>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5760720" cy="3550920"/>
                    </a:xfrm>
                    <a:prstGeom prst="rect">
                      <a:avLst/>
                    </a:prstGeom>
                    <a:noFill/>
                    <a:ln>
                      <a:noFill/>
                    </a:ln>
                  </pic:spPr>
                </pic:pic>
              </a:graphicData>
            </a:graphic>
          </wp:inline>
        </w:drawing>
      </w:r>
    </w:p>
    <w:p w14:paraId="60B08DF0" w14:textId="77777777" w:rsidR="00CA264D" w:rsidRPr="00BA7412" w:rsidRDefault="00CA264D" w:rsidP="00CA264D">
      <w:pPr>
        <w:pStyle w:val="Titulek"/>
      </w:pPr>
      <w:bookmarkStart w:id="8" w:name="_Toc129685983"/>
      <w:r w:rsidRPr="00BA7412">
        <w:t xml:space="preserve">Obrázek </w:t>
      </w:r>
      <w:r w:rsidRPr="00BA7412">
        <w:fldChar w:fldCharType="begin"/>
      </w:r>
      <w:r w:rsidRPr="00BA7412">
        <w:instrText>SEQ Obrázek \* ARABIC</w:instrText>
      </w:r>
      <w:r w:rsidRPr="00BA7412">
        <w:fldChar w:fldCharType="separate"/>
      </w:r>
      <w:r>
        <w:rPr>
          <w:noProof/>
        </w:rPr>
        <w:t>57</w:t>
      </w:r>
      <w:r w:rsidRPr="00BA7412">
        <w:fldChar w:fldCharType="end"/>
      </w:r>
      <w:r w:rsidRPr="00BA7412">
        <w:t>: Areál Lipiny a kontext jeho okolí.</w:t>
      </w:r>
      <w:bookmarkEnd w:id="8"/>
    </w:p>
    <w:p w14:paraId="70421989" w14:textId="77777777" w:rsidR="00CA264D" w:rsidRPr="00BA7412" w:rsidRDefault="00CA264D" w:rsidP="00CA264D"/>
    <w:p w14:paraId="32DA8572" w14:textId="77777777" w:rsidR="00CA264D" w:rsidRPr="00BA7412" w:rsidRDefault="00CA264D" w:rsidP="00CA264D">
      <w:pPr>
        <w:rPr>
          <w:b/>
          <w:bCs/>
        </w:rPr>
      </w:pPr>
      <w:r w:rsidRPr="00BA7412">
        <w:rPr>
          <w:b/>
          <w:bCs/>
        </w:rPr>
        <w:t>1. Golf resort Lipiny</w:t>
      </w:r>
    </w:p>
    <w:p w14:paraId="043E36D1" w14:textId="77777777" w:rsidR="00CA264D" w:rsidRPr="00BA7412" w:rsidRDefault="00CA264D" w:rsidP="00CA264D">
      <w:r w:rsidRPr="00BA7412">
        <w:t xml:space="preserve">Golfové hřiště nacházející se v přímém sousedství projektového záměru v karvinské oblasti Lipiny bylo oficiálně otevřeno 2. května 2012. Hřiště vzniklo v industriální krajině mezi dvěma činnými šachtami na území blízko Karviné, kde byly ještě nedávno viditelné následky důlní činnosti. Společnosti OKD se podařilo oblast zrekultivovat a s pomocí fondů Evropské unie na něm vybudovat unikátní sportovní areál pro obyvatele regionu i turisty. </w:t>
      </w:r>
    </w:p>
    <w:p w14:paraId="61C99F94" w14:textId="77777777" w:rsidR="00CA264D" w:rsidRPr="00BA7412" w:rsidRDefault="00CA264D" w:rsidP="00CA264D">
      <w:pPr>
        <w:rPr>
          <w:b/>
          <w:bCs/>
        </w:rPr>
      </w:pPr>
      <w:r w:rsidRPr="00BA7412">
        <w:rPr>
          <w:b/>
          <w:bCs/>
        </w:rPr>
        <w:t xml:space="preserve">2. Areál dolu </w:t>
      </w:r>
      <w:proofErr w:type="spellStart"/>
      <w:r w:rsidRPr="00BA7412">
        <w:rPr>
          <w:b/>
          <w:bCs/>
        </w:rPr>
        <w:t>Darkov</w:t>
      </w:r>
      <w:proofErr w:type="spellEnd"/>
      <w:r w:rsidRPr="00BA7412">
        <w:rPr>
          <w:b/>
          <w:bCs/>
        </w:rPr>
        <w:t xml:space="preserve"> a pomocný závod </w:t>
      </w:r>
      <w:proofErr w:type="spellStart"/>
      <w:r w:rsidRPr="00BA7412">
        <w:rPr>
          <w:b/>
          <w:bCs/>
        </w:rPr>
        <w:t>Darkov</w:t>
      </w:r>
      <w:proofErr w:type="spellEnd"/>
      <w:r w:rsidRPr="00BA7412">
        <w:rPr>
          <w:b/>
          <w:bCs/>
        </w:rPr>
        <w:t>.</w:t>
      </w:r>
    </w:p>
    <w:p w14:paraId="0EFBDEB0" w14:textId="77777777" w:rsidR="00CA264D" w:rsidRPr="00BA7412" w:rsidRDefault="00CA264D" w:rsidP="00CA264D">
      <w:r w:rsidRPr="00BA7412">
        <w:t xml:space="preserve">Druhou dominantou v přímém sousedství je bývalý černouhelný důl: Důl </w:t>
      </w:r>
      <w:proofErr w:type="spellStart"/>
      <w:r w:rsidRPr="00BA7412">
        <w:t>Darkov</w:t>
      </w:r>
      <w:proofErr w:type="spellEnd"/>
      <w:r w:rsidRPr="00BA7412">
        <w:t xml:space="preserve">, který je majetkem společnosti OKD a se nachází na pomezí katastrů obce Stonava a karvinské místní části </w:t>
      </w:r>
      <w:proofErr w:type="spellStart"/>
      <w:r w:rsidRPr="00BA7412">
        <w:t>Darkov</w:t>
      </w:r>
      <w:proofErr w:type="spellEnd"/>
      <w:r w:rsidRPr="00BA7412">
        <w:t xml:space="preserve">. K ukončení těžby v tomto zařízení došlo v únoru 2021. </w:t>
      </w:r>
    </w:p>
    <w:p w14:paraId="6F9ACB52" w14:textId="77777777" w:rsidR="00CA264D" w:rsidRPr="00BA7412" w:rsidRDefault="00CA264D" w:rsidP="00CA264D">
      <w:pPr>
        <w:rPr>
          <w:b/>
          <w:bCs/>
        </w:rPr>
      </w:pPr>
      <w:r w:rsidRPr="00BA7412">
        <w:rPr>
          <w:b/>
          <w:bCs/>
        </w:rPr>
        <w:t>3. Karvinské moře</w:t>
      </w:r>
    </w:p>
    <w:p w14:paraId="2076EA46" w14:textId="77777777" w:rsidR="00CA264D" w:rsidRPr="00BA7412" w:rsidRDefault="00CA264D" w:rsidP="00CA264D">
      <w:r w:rsidRPr="00BA7412">
        <w:t>Karvinské moře tvoří volnočasovou zónu s celoroční možností odpočinku. Návštěvníci zde mohou využívat písečnou pláž, udržovanou travnatou plochu, molo, lavičky, lehátka, toalety a převlékárnu. V areálu nechybí ani stánek s občerstvením. K pláži vede nová zrekonstruovaná cesta vhodná pro bruslaře, cyklisty nebo rodiče s kočárky. V budoucnu, díky propojení sítě místních cyklostezek, bude Karvinské moře dostupné z centra města a z městských sídlišť. Stane se tak jedním z dalších odpočinkových míst pro místní obyvatele i návštěvníky tohoto města v jakémkoliv ročním období.</w:t>
      </w:r>
    </w:p>
    <w:p w14:paraId="0D063F0C" w14:textId="77777777" w:rsidR="00CA264D" w:rsidRPr="00BA7412" w:rsidRDefault="00CA264D" w:rsidP="00CA264D">
      <w:pPr>
        <w:rPr>
          <w:b/>
          <w:bCs/>
        </w:rPr>
      </w:pPr>
      <w:r w:rsidRPr="00BA7412">
        <w:rPr>
          <w:b/>
          <w:bCs/>
        </w:rPr>
        <w:t xml:space="preserve">4. Historické Lázně </w:t>
      </w:r>
      <w:proofErr w:type="spellStart"/>
      <w:r w:rsidRPr="00BA7412">
        <w:rPr>
          <w:b/>
          <w:bCs/>
        </w:rPr>
        <w:t>Darkov</w:t>
      </w:r>
      <w:proofErr w:type="spellEnd"/>
    </w:p>
    <w:p w14:paraId="43AD6B01" w14:textId="77777777" w:rsidR="00CA264D" w:rsidRPr="00BA7412" w:rsidRDefault="00CA264D" w:rsidP="00CA264D">
      <w:r w:rsidRPr="00BA7412">
        <w:t xml:space="preserve">V Historických Lázních </w:t>
      </w:r>
      <w:proofErr w:type="spellStart"/>
      <w:r w:rsidRPr="00BA7412">
        <w:t>Darkov</w:t>
      </w:r>
      <w:proofErr w:type="spellEnd"/>
      <w:r w:rsidRPr="00BA7412">
        <w:t xml:space="preserve"> na vás dýchne kouzlo nezaměnitelné lázeňské atmosféry. Návštěvníci zde mohou využít některý z místních léčebných nebo relaxačních pobytů. Počátek samotných lázní se datuje od roku 1867, kdy byly místní přírodní prameny uznány jako léčivé a byla zde zahájena první lázeňská sezona.</w:t>
      </w:r>
    </w:p>
    <w:p w14:paraId="6EEECF51" w14:textId="77777777" w:rsidR="00CA264D" w:rsidRPr="00BA7412" w:rsidRDefault="00CA264D" w:rsidP="00CA264D">
      <w:pPr>
        <w:rPr>
          <w:b/>
          <w:bCs/>
        </w:rPr>
      </w:pPr>
      <w:r w:rsidRPr="00BA7412">
        <w:rPr>
          <w:b/>
          <w:bCs/>
        </w:rPr>
        <w:t>5. Nemocnice s poliklinikou Karviná-ráj</w:t>
      </w:r>
    </w:p>
    <w:p w14:paraId="5A943AFA" w14:textId="77777777" w:rsidR="00CA264D" w:rsidRPr="00BA7412" w:rsidRDefault="00CA264D" w:rsidP="00CA264D">
      <w:r w:rsidRPr="00BA7412">
        <w:t xml:space="preserve">Nemocnice Karviná – Ráj, </w:t>
      </w:r>
      <w:proofErr w:type="spellStart"/>
      <w:r w:rsidRPr="00BA7412">
        <w:t>p.o</w:t>
      </w:r>
      <w:proofErr w:type="spellEnd"/>
      <w:r w:rsidRPr="00BA7412">
        <w:t xml:space="preserve">., která je vzdálená necelé tři kilometry od zamýšlené lokality zajišťuje zdravotní péči pro spádovou oblast karvinského regionu. Poskytuje obyvatelům karvinského regionu péči celkem na dvou separovaných pracovištích, a to v Karviné-Ráji a Orlové. Pracoviště v Karviné-Ráji poskytuje akutní péči na svých pracovištích, mezi která patří – interní oddělení, chirurgické oddělení, dětské a novorozenecké oddělení, </w:t>
      </w:r>
      <w:r w:rsidRPr="00BA7412">
        <w:lastRenderedPageBreak/>
        <w:t>gynekologicko-porodní oddělení, oddělení ARO a LDN. Mezi špičková pracoviště Nemocnice Karviná – Ráj patří mimo jiné Moravskoslezské oční centrum a ortopedické oddělení, které je svou robustností rozkročeno prostřednictvím Centra jednodenní chirurgie i na druhé pracoviště v Orlové.</w:t>
      </w:r>
    </w:p>
    <w:p w14:paraId="03A78009" w14:textId="77777777" w:rsidR="00CA264D" w:rsidRPr="00BA7412" w:rsidRDefault="00CA264D" w:rsidP="00CA264D">
      <w:pPr>
        <w:rPr>
          <w:b/>
          <w:bCs/>
        </w:rPr>
      </w:pPr>
      <w:r w:rsidRPr="00BA7412">
        <w:rPr>
          <w:b/>
          <w:bCs/>
        </w:rPr>
        <w:t>6. Zámek Fryštát</w:t>
      </w:r>
    </w:p>
    <w:p w14:paraId="4BE78C5F" w14:textId="77777777" w:rsidR="00CA264D" w:rsidRPr="00BA7412" w:rsidRDefault="00CA264D" w:rsidP="00CA264D">
      <w:r w:rsidRPr="00BA7412">
        <w:t xml:space="preserve">Empírový zámek Fryštát je jedinečnou památkou svého druhu ve zdejším regionu a představuje opravdový unikát, který byl původně předurčen k výlučné industrializaci. O této skutečnosti svědčí i fakt, že se zámek Fryštát dochoval pouze jako jediný ze tří honosných zámků, které se na území města nacházely ještě ve 20. století. Od roku 1997 je zámek po rozsáhlé rekonstrukci přístupný veřejnosti. V průběhu prohlídky dobově zařízených místností, jak hlavní budovy zámku, tak budovy </w:t>
      </w:r>
      <w:proofErr w:type="spellStart"/>
      <w:r w:rsidRPr="00BA7412">
        <w:t>Lottyhaus</w:t>
      </w:r>
      <w:proofErr w:type="spellEnd"/>
      <w:r w:rsidRPr="00BA7412">
        <w:t>, jsou návštěvníci seznámení s životem zdejší šlechty, v období na přelomu 19. a 20. století</w:t>
      </w:r>
    </w:p>
    <w:p w14:paraId="0D00EDB5" w14:textId="77777777" w:rsidR="00CA264D" w:rsidRPr="00BA7412" w:rsidRDefault="00CA264D" w:rsidP="00CA264D">
      <w:pPr>
        <w:rPr>
          <w:b/>
          <w:bCs/>
        </w:rPr>
      </w:pPr>
      <w:r w:rsidRPr="00BA7412">
        <w:rPr>
          <w:b/>
          <w:bCs/>
        </w:rPr>
        <w:t>7. Univerzita – Obchodně podnikatelská fakulta v Karviné</w:t>
      </w:r>
    </w:p>
    <w:p w14:paraId="77AC0062" w14:textId="77777777" w:rsidR="00CA264D" w:rsidRPr="00BA7412" w:rsidRDefault="00CA264D" w:rsidP="00CA264D">
      <w:r w:rsidRPr="00BA7412">
        <w:t>Ve městě se také nachází Obchodně podnikatelská fakulta (OPF). Jedná se o jednou ze tří fakult Slezské univerzity v Opavě (SU). Vznikla v roce 1990 jako součást brněnské Masarykovy univerzity. Roku 1991 se společně s Filozofickou fakultou v Opavě stala základem nově zřízené Slezské univerzity. Od akademického roku 1993/1994 probíhá výuka i v navazujícím magisterském stupni studia. Na fakultě je rovněž možné absolvovat doktorský studijní program (dříve postgraduální studium). Fakulta v současnosti nabízí tříleté bakalářské studium (Bc.) ve třech studijních programech, v nichž je realizována výuka v různých studijních oborech. Na fakultě se též vyučují tři dvouleté navazující magisterské studijní programy (Ing.), které jsou taktéž konkretizovány v jednotlivých studijních oborech. V jednom studijním programu lze absolvovat také čtyřletý doktorský studijní program (Ph.D.).</w:t>
      </w:r>
    </w:p>
    <w:p w14:paraId="1C97A252" w14:textId="77777777" w:rsidR="00CA264D" w:rsidRPr="00BA7412" w:rsidRDefault="00CA264D" w:rsidP="00CA264D">
      <w:pPr>
        <w:rPr>
          <w:b/>
          <w:bCs/>
        </w:rPr>
      </w:pPr>
      <w:r w:rsidRPr="00BA7412">
        <w:rPr>
          <w:b/>
          <w:bCs/>
        </w:rPr>
        <w:t>8. Nádraží (vlakové, autobusové)</w:t>
      </w:r>
    </w:p>
    <w:p w14:paraId="003ADADE" w14:textId="77777777" w:rsidR="00CA264D" w:rsidRPr="00BA7412" w:rsidRDefault="00CA264D" w:rsidP="00CA264D">
      <w:r w:rsidRPr="00BA7412">
        <w:t xml:space="preserve">V 50. letech 20. století se na původním hlavním nádražím (dnes Karviná-Doly) a celé trati negativně podepisoval vliv poddolování, a proto byla v roce 1963 postavena přeložka tratě z Dětmarovic do </w:t>
      </w:r>
      <w:proofErr w:type="spellStart"/>
      <w:r w:rsidRPr="00BA7412">
        <w:t>Louk</w:t>
      </w:r>
      <w:proofErr w:type="spellEnd"/>
      <w:r w:rsidRPr="00BA7412">
        <w:t xml:space="preserve"> nad Olší s novým hlavním nádražím blíže k nové Karviné. Toto nové hlavní nádraží je dnes jedním z nejmodernějších dopravních terminálů Moravskoslezského kraje a staví zde mj. vlaky kategorie rychlík, expres a </w:t>
      </w:r>
      <w:proofErr w:type="spellStart"/>
      <w:r w:rsidRPr="00BA7412">
        <w:t>EuroCity</w:t>
      </w:r>
      <w:proofErr w:type="spellEnd"/>
      <w:r w:rsidRPr="00BA7412">
        <w:t xml:space="preserve"> Českých drah. Dále zde zajíždí několik spojů kategorie LE společnosti Leo Express. Přirozeně je karvinské hlavní nádraží také zastávkou osobním vlakům linky S2 Českých drah. Součástí nádraží jsou zastávky autobusových linek městské a příměstské dopravy</w:t>
      </w:r>
    </w:p>
    <w:p w14:paraId="6CEB172A" w14:textId="77777777" w:rsidR="00CA264D" w:rsidRPr="00BA7412" w:rsidRDefault="00CA264D" w:rsidP="00CA264D">
      <w:r w:rsidRPr="00BA7412">
        <w:t xml:space="preserve">Vzhledem k dobré dopravní dostupnosti, těsné blízkosti města Karviná a umístění v ostravsko-karvinské aglomeraci, se návštěvníci k místu mohou dostat po vlastní ose s využitím automobilů, kol (v těsné blízkosti lokality vede dálková cyklotrasa č. 10 propojující města Jablunkov, Český Těšín, Třinec, Karviná, Bohumín s Ostravou), nebo po pěších trasách. Pro napojení na ostatní komunikace bude Areál využívat stávající přístupové silniční komunikace (ul. Lipiny, ul. U Potoka, ulice Ostravská – silnice I/59, obchvat Karviné/silnice I/67). </w:t>
      </w:r>
    </w:p>
    <w:p w14:paraId="11E4A005" w14:textId="77777777" w:rsidR="00CA264D" w:rsidRPr="00BA7412" w:rsidRDefault="00CA264D" w:rsidP="00CA264D"/>
    <w:p w14:paraId="0ADBA820" w14:textId="77777777" w:rsidR="00CA264D" w:rsidRPr="00BA7412" w:rsidRDefault="00CA264D" w:rsidP="00CA264D">
      <w:r w:rsidRPr="00BA7412">
        <w:t>Současná mapa dostupnosti z městské hromadné dopravy</w:t>
      </w:r>
    </w:p>
    <w:p w14:paraId="27CD91F8" w14:textId="77777777" w:rsidR="00CA264D" w:rsidRPr="00BA7412" w:rsidRDefault="00CA264D" w:rsidP="00CA264D">
      <w:pPr>
        <w:keepNext/>
        <w:jc w:val="center"/>
      </w:pPr>
      <w:r w:rsidRPr="00BA7412">
        <w:rPr>
          <w:noProof/>
        </w:rPr>
        <w:lastRenderedPageBreak/>
        <w:drawing>
          <wp:inline distT="0" distB="0" distL="0" distR="0" wp14:anchorId="0AF1E0C5" wp14:editId="7C489478">
            <wp:extent cx="5760720" cy="4601845"/>
            <wp:effectExtent l="0" t="0" r="0" b="8255"/>
            <wp:docPr id="36" name="Obrázek 3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ázek 36" descr="Obsah obrázku mapa&#10;&#10;Popis byl vytvořen automaticky"/>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760720" cy="4601845"/>
                    </a:xfrm>
                    <a:prstGeom prst="rect">
                      <a:avLst/>
                    </a:prstGeom>
                    <a:noFill/>
                    <a:ln>
                      <a:noFill/>
                    </a:ln>
                  </pic:spPr>
                </pic:pic>
              </a:graphicData>
            </a:graphic>
          </wp:inline>
        </w:drawing>
      </w:r>
    </w:p>
    <w:p w14:paraId="14658F5E" w14:textId="77777777" w:rsidR="00CA264D" w:rsidRPr="00BA7412" w:rsidRDefault="00CA264D" w:rsidP="00CA264D">
      <w:pPr>
        <w:pStyle w:val="Titulek"/>
        <w:jc w:val="left"/>
      </w:pPr>
      <w:bookmarkStart w:id="9" w:name="_Toc129685984"/>
      <w:r w:rsidRPr="00BA7412">
        <w:t xml:space="preserve">Obrázek </w:t>
      </w:r>
      <w:r w:rsidRPr="00BA7412">
        <w:fldChar w:fldCharType="begin"/>
      </w:r>
      <w:r w:rsidRPr="00BA7412">
        <w:instrText>SEQ Obrázek \* ARABIC</w:instrText>
      </w:r>
      <w:r w:rsidRPr="00BA7412">
        <w:fldChar w:fldCharType="separate"/>
      </w:r>
      <w:r>
        <w:rPr>
          <w:noProof/>
        </w:rPr>
        <w:t>58</w:t>
      </w:r>
      <w:r w:rsidRPr="00BA7412">
        <w:fldChar w:fldCharType="end"/>
      </w:r>
      <w:r w:rsidRPr="00BA7412">
        <w:t>: Vizualizace zastávek MHD v nejbližším okolí od oblasti Lipiny</w:t>
      </w:r>
      <w:bookmarkEnd w:id="9"/>
    </w:p>
    <w:p w14:paraId="1739CC70" w14:textId="77777777" w:rsidR="00CA264D" w:rsidRPr="00BA7412" w:rsidRDefault="00CA264D" w:rsidP="00CA264D">
      <w:pPr>
        <w:jc w:val="left"/>
        <w:rPr>
          <w:i/>
          <w:sz w:val="18"/>
          <w:szCs w:val="18"/>
        </w:rPr>
      </w:pPr>
    </w:p>
    <w:p w14:paraId="1F649C83" w14:textId="77777777" w:rsidR="00CA264D" w:rsidRPr="00BA7412" w:rsidRDefault="00CA264D" w:rsidP="00CA264D">
      <w:pPr>
        <w:jc w:val="left"/>
      </w:pPr>
      <w:r w:rsidRPr="00BA7412">
        <w:t>Zobrazení a popis jednotlivých zastávek a jejich pěší vzdálenost od areálu je zachycena v následující tabulce:</w:t>
      </w:r>
    </w:p>
    <w:p w14:paraId="71D50D6D" w14:textId="77777777" w:rsidR="00CA264D" w:rsidRPr="00BA7412" w:rsidRDefault="00CA264D" w:rsidP="00CA264D">
      <w:pPr>
        <w:pStyle w:val="Titulek"/>
      </w:pPr>
      <w:bookmarkStart w:id="10" w:name="_Toc129686026"/>
      <w:r w:rsidRPr="00BA7412">
        <w:t xml:space="preserve">Tabulka </w:t>
      </w:r>
      <w:r>
        <w:fldChar w:fldCharType="begin"/>
      </w:r>
      <w:r>
        <w:instrText xml:space="preserve"> SEQ Tabulka \* ARABIC </w:instrText>
      </w:r>
      <w:r>
        <w:fldChar w:fldCharType="separate"/>
      </w:r>
      <w:r>
        <w:rPr>
          <w:noProof/>
        </w:rPr>
        <w:t>28</w:t>
      </w:r>
      <w:r>
        <w:rPr>
          <w:noProof/>
        </w:rPr>
        <w:fldChar w:fldCharType="end"/>
      </w:r>
      <w:r w:rsidRPr="00BA7412">
        <w:t>: Vzdálenosti jednotlivých zastávek od zamýšlené lokality</w:t>
      </w:r>
      <w:bookmarkEnd w:id="10"/>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393"/>
        <w:gridCol w:w="4489"/>
        <w:gridCol w:w="2343"/>
        <w:gridCol w:w="1837"/>
      </w:tblGrid>
      <w:tr w:rsidR="00CA264D" w:rsidRPr="00BA7412" w14:paraId="6419DD82" w14:textId="77777777" w:rsidTr="005279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 w:type="dxa"/>
          </w:tcPr>
          <w:p w14:paraId="15710583" w14:textId="77777777" w:rsidR="00CA264D" w:rsidRPr="00BA7412" w:rsidRDefault="00CA264D" w:rsidP="00527933">
            <w:pPr>
              <w:spacing w:before="60" w:after="60"/>
              <w:jc w:val="center"/>
            </w:pPr>
          </w:p>
        </w:tc>
        <w:tc>
          <w:tcPr>
            <w:tcW w:w="4489" w:type="dxa"/>
          </w:tcPr>
          <w:p w14:paraId="2BED3042"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Název zastávky</w:t>
            </w:r>
          </w:p>
        </w:tc>
        <w:tc>
          <w:tcPr>
            <w:tcW w:w="2343" w:type="dxa"/>
          </w:tcPr>
          <w:p w14:paraId="45611A42"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Typ dopravy</w:t>
            </w:r>
          </w:p>
        </w:tc>
        <w:tc>
          <w:tcPr>
            <w:tcW w:w="1837" w:type="dxa"/>
          </w:tcPr>
          <w:p w14:paraId="39393E5A"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 xml:space="preserve">Pěší vzdálenost od EDEN </w:t>
            </w:r>
            <w:proofErr w:type="spellStart"/>
            <w:r w:rsidRPr="00BA7412">
              <w:t>Silesia</w:t>
            </w:r>
            <w:proofErr w:type="spellEnd"/>
          </w:p>
        </w:tc>
      </w:tr>
      <w:tr w:rsidR="00CA264D" w:rsidRPr="00BA7412" w14:paraId="6291219E"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 w:type="dxa"/>
          </w:tcPr>
          <w:p w14:paraId="4F53A3C2" w14:textId="77777777" w:rsidR="00CA264D" w:rsidRPr="00BA7412" w:rsidRDefault="00CA264D" w:rsidP="00527933">
            <w:pPr>
              <w:spacing w:before="60" w:after="60"/>
            </w:pPr>
            <w:r w:rsidRPr="00BA7412">
              <w:t>1</w:t>
            </w:r>
          </w:p>
        </w:tc>
        <w:tc>
          <w:tcPr>
            <w:tcW w:w="4489" w:type="dxa"/>
          </w:tcPr>
          <w:p w14:paraId="56BE3A05"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 xml:space="preserve">Karviná, </w:t>
            </w:r>
            <w:proofErr w:type="spellStart"/>
            <w:r w:rsidRPr="00BA7412">
              <w:t>Darkov</w:t>
            </w:r>
            <w:proofErr w:type="spellEnd"/>
            <w:r w:rsidRPr="00BA7412">
              <w:t xml:space="preserve"> – nadjezd</w:t>
            </w:r>
          </w:p>
        </w:tc>
        <w:tc>
          <w:tcPr>
            <w:tcW w:w="2343" w:type="dxa"/>
          </w:tcPr>
          <w:p w14:paraId="5AC4A4E9"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MHD</w:t>
            </w:r>
          </w:p>
        </w:tc>
        <w:tc>
          <w:tcPr>
            <w:tcW w:w="1837" w:type="dxa"/>
          </w:tcPr>
          <w:p w14:paraId="44F76958"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1,3 km</w:t>
            </w:r>
          </w:p>
        </w:tc>
      </w:tr>
      <w:tr w:rsidR="00CA264D" w:rsidRPr="00BA7412" w14:paraId="43CEB900" w14:textId="77777777" w:rsidTr="00527933">
        <w:tc>
          <w:tcPr>
            <w:cnfStyle w:val="001000000000" w:firstRow="0" w:lastRow="0" w:firstColumn="1" w:lastColumn="0" w:oddVBand="0" w:evenVBand="0" w:oddHBand="0" w:evenHBand="0" w:firstRowFirstColumn="0" w:firstRowLastColumn="0" w:lastRowFirstColumn="0" w:lastRowLastColumn="0"/>
            <w:tcW w:w="393" w:type="dxa"/>
          </w:tcPr>
          <w:p w14:paraId="74C3A3A1" w14:textId="77777777" w:rsidR="00CA264D" w:rsidRPr="00BA7412" w:rsidRDefault="00CA264D" w:rsidP="00527933">
            <w:pPr>
              <w:spacing w:before="60" w:after="60"/>
            </w:pPr>
            <w:r w:rsidRPr="00BA7412">
              <w:t>2</w:t>
            </w:r>
          </w:p>
        </w:tc>
        <w:tc>
          <w:tcPr>
            <w:tcW w:w="4489" w:type="dxa"/>
          </w:tcPr>
          <w:p w14:paraId="106953A6"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 xml:space="preserve">Karviná, </w:t>
            </w:r>
            <w:proofErr w:type="spellStart"/>
            <w:r>
              <w:t>D</w:t>
            </w:r>
            <w:r w:rsidRPr="00BA7412">
              <w:t>arkov</w:t>
            </w:r>
            <w:proofErr w:type="spellEnd"/>
            <w:r w:rsidRPr="00BA7412">
              <w:t xml:space="preserve"> – pomocný závod</w:t>
            </w:r>
          </w:p>
        </w:tc>
        <w:tc>
          <w:tcPr>
            <w:tcW w:w="2343" w:type="dxa"/>
          </w:tcPr>
          <w:p w14:paraId="33BABA08"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MHD</w:t>
            </w:r>
          </w:p>
        </w:tc>
        <w:tc>
          <w:tcPr>
            <w:tcW w:w="1837" w:type="dxa"/>
          </w:tcPr>
          <w:p w14:paraId="1D7F9DA0"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1,6 km</w:t>
            </w:r>
          </w:p>
        </w:tc>
      </w:tr>
      <w:tr w:rsidR="00CA264D" w:rsidRPr="00BA7412" w14:paraId="238EE07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 w:type="dxa"/>
          </w:tcPr>
          <w:p w14:paraId="6C9BFF7A" w14:textId="77777777" w:rsidR="00CA264D" w:rsidRPr="00BA7412" w:rsidRDefault="00CA264D" w:rsidP="00527933">
            <w:pPr>
              <w:spacing w:before="60" w:after="60"/>
            </w:pPr>
            <w:r w:rsidRPr="00BA7412">
              <w:t>3</w:t>
            </w:r>
          </w:p>
        </w:tc>
        <w:tc>
          <w:tcPr>
            <w:tcW w:w="4489" w:type="dxa"/>
          </w:tcPr>
          <w:p w14:paraId="37A4DA4A"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 xml:space="preserve">Karviná, Lázně </w:t>
            </w:r>
            <w:proofErr w:type="spellStart"/>
            <w:r w:rsidRPr="00BA7412">
              <w:t>Darkov</w:t>
            </w:r>
            <w:proofErr w:type="spellEnd"/>
          </w:p>
        </w:tc>
        <w:tc>
          <w:tcPr>
            <w:tcW w:w="2343" w:type="dxa"/>
          </w:tcPr>
          <w:p w14:paraId="4A57232C"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MHD</w:t>
            </w:r>
          </w:p>
        </w:tc>
        <w:tc>
          <w:tcPr>
            <w:tcW w:w="1837" w:type="dxa"/>
          </w:tcPr>
          <w:p w14:paraId="0BED241B"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2,3 km</w:t>
            </w:r>
          </w:p>
        </w:tc>
      </w:tr>
      <w:tr w:rsidR="00CA264D" w:rsidRPr="00BA7412" w14:paraId="16AB2B33" w14:textId="77777777" w:rsidTr="00527933">
        <w:tc>
          <w:tcPr>
            <w:cnfStyle w:val="001000000000" w:firstRow="0" w:lastRow="0" w:firstColumn="1" w:lastColumn="0" w:oddVBand="0" w:evenVBand="0" w:oddHBand="0" w:evenHBand="0" w:firstRowFirstColumn="0" w:firstRowLastColumn="0" w:lastRowFirstColumn="0" w:lastRowLastColumn="0"/>
            <w:tcW w:w="393" w:type="dxa"/>
          </w:tcPr>
          <w:p w14:paraId="3B46526E" w14:textId="77777777" w:rsidR="00CA264D" w:rsidRPr="00BA7412" w:rsidRDefault="00CA264D" w:rsidP="00527933">
            <w:pPr>
              <w:spacing w:before="60" w:after="60"/>
            </w:pPr>
            <w:r w:rsidRPr="00BA7412">
              <w:t>4</w:t>
            </w:r>
          </w:p>
        </w:tc>
        <w:tc>
          <w:tcPr>
            <w:tcW w:w="4489" w:type="dxa"/>
          </w:tcPr>
          <w:p w14:paraId="13D522F3"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Karviná, Doly, Sovinec</w:t>
            </w:r>
          </w:p>
        </w:tc>
        <w:tc>
          <w:tcPr>
            <w:tcW w:w="2343" w:type="dxa"/>
          </w:tcPr>
          <w:p w14:paraId="72AA87B6"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MHD</w:t>
            </w:r>
          </w:p>
        </w:tc>
        <w:tc>
          <w:tcPr>
            <w:tcW w:w="1837" w:type="dxa"/>
          </w:tcPr>
          <w:p w14:paraId="13253D3E"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2,6 km</w:t>
            </w:r>
          </w:p>
        </w:tc>
      </w:tr>
      <w:tr w:rsidR="00CA264D" w:rsidRPr="00BA7412" w14:paraId="62D1B2C3"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 w:type="dxa"/>
          </w:tcPr>
          <w:p w14:paraId="3FA4F56E" w14:textId="77777777" w:rsidR="00CA264D" w:rsidRPr="00BA7412" w:rsidRDefault="00CA264D" w:rsidP="00527933">
            <w:pPr>
              <w:spacing w:before="60" w:after="60"/>
            </w:pPr>
            <w:r w:rsidRPr="00BA7412">
              <w:t>5</w:t>
            </w:r>
          </w:p>
        </w:tc>
        <w:tc>
          <w:tcPr>
            <w:tcW w:w="4489" w:type="dxa"/>
          </w:tcPr>
          <w:p w14:paraId="366855C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Karviná, Fryštát, Lešetínská</w:t>
            </w:r>
          </w:p>
        </w:tc>
        <w:tc>
          <w:tcPr>
            <w:tcW w:w="2343" w:type="dxa"/>
          </w:tcPr>
          <w:p w14:paraId="5BAE89F4"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MHD</w:t>
            </w:r>
          </w:p>
        </w:tc>
        <w:tc>
          <w:tcPr>
            <w:tcW w:w="1837" w:type="dxa"/>
          </w:tcPr>
          <w:p w14:paraId="51EF425C"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t>1,9 km</w:t>
            </w:r>
          </w:p>
        </w:tc>
      </w:tr>
      <w:tr w:rsidR="00CA264D" w:rsidRPr="00BA7412" w14:paraId="5A19A220" w14:textId="77777777" w:rsidTr="00527933">
        <w:tc>
          <w:tcPr>
            <w:cnfStyle w:val="001000000000" w:firstRow="0" w:lastRow="0" w:firstColumn="1" w:lastColumn="0" w:oddVBand="0" w:evenVBand="0" w:oddHBand="0" w:evenHBand="0" w:firstRowFirstColumn="0" w:firstRowLastColumn="0" w:lastRowFirstColumn="0" w:lastRowLastColumn="0"/>
            <w:tcW w:w="393" w:type="dxa"/>
          </w:tcPr>
          <w:p w14:paraId="21C3DFE6" w14:textId="77777777" w:rsidR="00CA264D" w:rsidRPr="00BA7412" w:rsidRDefault="00CA264D" w:rsidP="00527933">
            <w:pPr>
              <w:spacing w:before="60" w:after="60"/>
            </w:pPr>
            <w:r w:rsidRPr="00BA7412">
              <w:t>6</w:t>
            </w:r>
          </w:p>
        </w:tc>
        <w:tc>
          <w:tcPr>
            <w:tcW w:w="4489" w:type="dxa"/>
          </w:tcPr>
          <w:p w14:paraId="72713419"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Karviná, Hlavní Nádraží</w:t>
            </w:r>
          </w:p>
        </w:tc>
        <w:tc>
          <w:tcPr>
            <w:tcW w:w="2343" w:type="dxa"/>
          </w:tcPr>
          <w:p w14:paraId="7BE89019"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Vlak, MHD</w:t>
            </w:r>
          </w:p>
        </w:tc>
        <w:tc>
          <w:tcPr>
            <w:tcW w:w="1837" w:type="dxa"/>
          </w:tcPr>
          <w:p w14:paraId="23ED1A60"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t>4,8 km</w:t>
            </w:r>
          </w:p>
        </w:tc>
      </w:tr>
    </w:tbl>
    <w:p w14:paraId="246D89E2" w14:textId="77777777" w:rsidR="00CA264D" w:rsidRPr="00BA7412" w:rsidRDefault="00CA264D" w:rsidP="00CA264D">
      <w:pPr>
        <w:rPr>
          <w:i/>
          <w:sz w:val="18"/>
          <w:szCs w:val="18"/>
        </w:rPr>
      </w:pPr>
    </w:p>
    <w:p w14:paraId="194F57EE" w14:textId="77777777" w:rsidR="00CA264D" w:rsidRDefault="00CA264D" w:rsidP="00CA264D">
      <w:r w:rsidRPr="00BA7412">
        <w:t>Rozmístění autobusových zastávek se bude v rámci projekční fáze projektu optimalizovat ve spolupráci s Moravskoslezským krajem a statutárním městem Karviné, kteří zajišťují organizaci městské a meziměstské hromadné autobusové dopravy.</w:t>
      </w:r>
    </w:p>
    <w:p w14:paraId="13ECFB1D" w14:textId="77777777" w:rsidR="00CA264D" w:rsidRDefault="00CA264D" w:rsidP="00CA264D"/>
    <w:p w14:paraId="056A3D1D" w14:textId="77777777" w:rsidR="00CA264D" w:rsidRPr="00BA7412" w:rsidRDefault="00CA264D" w:rsidP="00CA264D"/>
    <w:p w14:paraId="57B73024" w14:textId="77777777" w:rsidR="00CA264D" w:rsidRPr="00BA7412" w:rsidRDefault="00CA264D" w:rsidP="00CA264D">
      <w:pPr>
        <w:pStyle w:val="Nadpis4"/>
      </w:pPr>
      <w:r w:rsidRPr="00BA7412">
        <w:lastRenderedPageBreak/>
        <w:t>Hlavní plán areálu</w:t>
      </w:r>
    </w:p>
    <w:p w14:paraId="29BEAE2B" w14:textId="77777777" w:rsidR="00CA264D" w:rsidRPr="00BA7412" w:rsidRDefault="00CA264D" w:rsidP="00CA264D">
      <w:pPr>
        <w:rPr>
          <w:b/>
          <w:bCs/>
        </w:rPr>
      </w:pPr>
      <w:r w:rsidRPr="00BA7412">
        <w:rPr>
          <w:b/>
          <w:bCs/>
        </w:rPr>
        <w:t xml:space="preserve">Prostorové a funkční rozdělení areálu Eden </w:t>
      </w:r>
      <w:proofErr w:type="spellStart"/>
      <w:r w:rsidRPr="00BA7412">
        <w:rPr>
          <w:b/>
          <w:bCs/>
        </w:rPr>
        <w:t>Silesia</w:t>
      </w:r>
      <w:proofErr w:type="spellEnd"/>
    </w:p>
    <w:p w14:paraId="132C8057" w14:textId="77777777" w:rsidR="00CA264D" w:rsidRPr="00BA7412" w:rsidRDefault="00CA264D" w:rsidP="00CA264D">
      <w:r w:rsidRPr="00BA7412">
        <w:t xml:space="preserve">V následující kapitole bude proveden detailní rozbor celého areálu od jeho hranic až po detail plánovaného univerzitního kampusu. Celá areál bude v rámci přístupu rozdělen do tří funkčních zón, a to na zónu určenou pouze pro studenty univerzity, placenou zónu pro veřejnost a volně přístupnou zónu pro veřejnost. V návaznosti na sebe se může dojít k překrytí placené a volně přístupné zóny se zónou studentskou. </w:t>
      </w:r>
    </w:p>
    <w:p w14:paraId="2D443F7B" w14:textId="77777777" w:rsidR="00CA264D" w:rsidRPr="00BA7412" w:rsidRDefault="00CA264D" w:rsidP="00CA264D">
      <w:r w:rsidRPr="00BA7412">
        <w:t>Rozmístění jednotlivých prvků areálu je zřejmé z následujícího obrázku</w:t>
      </w:r>
    </w:p>
    <w:p w14:paraId="2E441C2A" w14:textId="77777777" w:rsidR="00CA264D" w:rsidRPr="00BA7412" w:rsidRDefault="00CA264D" w:rsidP="00CA264D">
      <w:pPr>
        <w:keepNext/>
      </w:pPr>
      <w:r w:rsidRPr="00BA7412">
        <w:rPr>
          <w:noProof/>
        </w:rPr>
        <w:drawing>
          <wp:inline distT="0" distB="0" distL="0" distR="0" wp14:anchorId="0774B490" wp14:editId="233F9A42">
            <wp:extent cx="5760720" cy="408114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2"/>
                    <pic:cNvPicPr/>
                  </pic:nvPicPr>
                  <pic:blipFill>
                    <a:blip r:embed="rId11">
                      <a:extLst>
                        <a:ext uri="{28A0092B-C50C-407E-A947-70E740481C1C}">
                          <a14:useLocalDpi xmlns:a14="http://schemas.microsoft.com/office/drawing/2010/main"/>
                        </a:ext>
                      </a:extLst>
                    </a:blip>
                    <a:stretch>
                      <a:fillRect/>
                    </a:stretch>
                  </pic:blipFill>
                  <pic:spPr>
                    <a:xfrm>
                      <a:off x="0" y="0"/>
                      <a:ext cx="5760720" cy="4081145"/>
                    </a:xfrm>
                    <a:prstGeom prst="rect">
                      <a:avLst/>
                    </a:prstGeom>
                  </pic:spPr>
                </pic:pic>
              </a:graphicData>
            </a:graphic>
          </wp:inline>
        </w:drawing>
      </w:r>
    </w:p>
    <w:p w14:paraId="05F93FDE" w14:textId="77777777" w:rsidR="00CA264D" w:rsidRPr="00BA7412" w:rsidRDefault="00CA264D" w:rsidP="00CA264D">
      <w:pPr>
        <w:pStyle w:val="Titulek"/>
      </w:pPr>
      <w:bookmarkStart w:id="11" w:name="_Toc129685985"/>
      <w:r w:rsidRPr="00BA7412">
        <w:t xml:space="preserve">Obrázek </w:t>
      </w:r>
      <w:r w:rsidRPr="00BA7412">
        <w:fldChar w:fldCharType="begin"/>
      </w:r>
      <w:r w:rsidRPr="00BA7412">
        <w:instrText>SEQ Obrázek \* ARABIC</w:instrText>
      </w:r>
      <w:r w:rsidRPr="00BA7412">
        <w:fldChar w:fldCharType="separate"/>
      </w:r>
      <w:r>
        <w:rPr>
          <w:noProof/>
        </w:rPr>
        <w:t>59</w:t>
      </w:r>
      <w:r w:rsidRPr="00BA7412">
        <w:fldChar w:fldCharType="end"/>
      </w:r>
      <w:r w:rsidRPr="00BA7412">
        <w:t>: Vizuální rozmístění jednotlivých prvků v areálu.</w:t>
      </w:r>
      <w:bookmarkEnd w:id="11"/>
    </w:p>
    <w:p w14:paraId="4613DB80" w14:textId="77777777" w:rsidR="00CA264D" w:rsidRPr="00BA7412" w:rsidRDefault="00CA264D" w:rsidP="00CA264D">
      <w:pPr>
        <w:rPr>
          <w:i/>
          <w:sz w:val="18"/>
          <w:szCs w:val="18"/>
        </w:rPr>
      </w:pPr>
    </w:p>
    <w:p w14:paraId="02D88BA7" w14:textId="77777777" w:rsidR="00CA264D" w:rsidRPr="00BA7412" w:rsidRDefault="00CA264D" w:rsidP="00CA264D">
      <w:r w:rsidRPr="00BA7412">
        <w:t>Základní popis jednotlivých částí areálů a jejich funkcí je uveden v následující tabulce:</w:t>
      </w:r>
    </w:p>
    <w:p w14:paraId="48724A74" w14:textId="77777777" w:rsidR="00CA264D" w:rsidRPr="00BA7412" w:rsidRDefault="00CA264D" w:rsidP="00CA264D">
      <w:pPr>
        <w:pStyle w:val="Titulek"/>
      </w:pPr>
      <w:bookmarkStart w:id="12" w:name="_Toc129686027"/>
      <w:r w:rsidRPr="00BA7412">
        <w:t xml:space="preserve">Tabulka </w:t>
      </w:r>
      <w:r w:rsidRPr="00BA7412">
        <w:fldChar w:fldCharType="begin"/>
      </w:r>
      <w:r w:rsidRPr="00BA7412">
        <w:instrText>SEQ Tabulka \* ARABIC</w:instrText>
      </w:r>
      <w:r w:rsidRPr="00BA7412">
        <w:fldChar w:fldCharType="separate"/>
      </w:r>
      <w:r>
        <w:rPr>
          <w:noProof/>
        </w:rPr>
        <w:t>29</w:t>
      </w:r>
      <w:r w:rsidRPr="00BA7412">
        <w:fldChar w:fldCharType="end"/>
      </w:r>
      <w:r w:rsidRPr="00BA7412">
        <w:t>: Popis jednotlivých</w:t>
      </w:r>
      <w:r>
        <w:t xml:space="preserve"> částí</w:t>
      </w:r>
      <w:r w:rsidRPr="00BA7412">
        <w:t xml:space="preserve"> areálů a jejich funkcí</w:t>
      </w:r>
      <w:bookmarkEnd w:id="12"/>
    </w:p>
    <w:tbl>
      <w:tblPr>
        <w:tblStyle w:val="Tabulkasmkou4zvraznn11"/>
        <w:tblW w:w="0" w:type="auto"/>
        <w:tblLook w:val="04A0" w:firstRow="1" w:lastRow="0" w:firstColumn="1" w:lastColumn="0" w:noHBand="0" w:noVBand="1"/>
      </w:tblPr>
      <w:tblGrid>
        <w:gridCol w:w="516"/>
        <w:gridCol w:w="1667"/>
        <w:gridCol w:w="5782"/>
        <w:gridCol w:w="1097"/>
      </w:tblGrid>
      <w:tr w:rsidR="00CA264D" w:rsidRPr="00BA7412" w14:paraId="560295E5" w14:textId="77777777" w:rsidTr="00527933">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639F143D" w14:textId="77777777" w:rsidR="00CA264D" w:rsidRPr="00BA7412" w:rsidRDefault="00CA264D" w:rsidP="00527933">
            <w:pPr>
              <w:spacing w:before="60" w:after="60"/>
              <w:jc w:val="center"/>
              <w:rPr>
                <w:b w:val="0"/>
              </w:rPr>
            </w:pPr>
          </w:p>
        </w:tc>
        <w:tc>
          <w:tcPr>
            <w:tcW w:w="1667" w:type="dxa"/>
            <w:vAlign w:val="center"/>
          </w:tcPr>
          <w:p w14:paraId="68D85FAB"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rPr>
                <w:b w:val="0"/>
              </w:rPr>
            </w:pPr>
            <w:r w:rsidRPr="00BA7412">
              <w:t>Název</w:t>
            </w:r>
          </w:p>
        </w:tc>
        <w:tc>
          <w:tcPr>
            <w:tcW w:w="5782" w:type="dxa"/>
            <w:vAlign w:val="center"/>
          </w:tcPr>
          <w:p w14:paraId="4FDB1875"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rPr>
                <w:b w:val="0"/>
              </w:rPr>
            </w:pPr>
            <w:r w:rsidRPr="00BA7412">
              <w:t>Využití</w:t>
            </w:r>
          </w:p>
        </w:tc>
        <w:tc>
          <w:tcPr>
            <w:tcW w:w="1097" w:type="dxa"/>
            <w:vAlign w:val="center"/>
          </w:tcPr>
          <w:p w14:paraId="23462B94"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rPr>
                <w:b w:val="0"/>
              </w:rPr>
            </w:pPr>
            <w:r w:rsidRPr="00BA7412">
              <w:t>Zóna</w:t>
            </w:r>
          </w:p>
        </w:tc>
      </w:tr>
      <w:tr w:rsidR="00CA264D" w:rsidRPr="00BA7412" w14:paraId="776FBE5D"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3C3D56D2" w14:textId="77777777" w:rsidR="00CA264D" w:rsidRPr="00BA7412" w:rsidRDefault="00CA264D" w:rsidP="00527933">
            <w:pPr>
              <w:spacing w:before="60" w:after="60"/>
              <w:jc w:val="center"/>
              <w:rPr>
                <w:b w:val="0"/>
              </w:rPr>
            </w:pPr>
            <w:r w:rsidRPr="00BA7412">
              <w:t>1</w:t>
            </w:r>
          </w:p>
        </w:tc>
        <w:tc>
          <w:tcPr>
            <w:tcW w:w="1667" w:type="dxa"/>
            <w:vAlign w:val="center"/>
          </w:tcPr>
          <w:p w14:paraId="18388DF5"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Vstupní náměstí</w:t>
            </w:r>
          </w:p>
        </w:tc>
        <w:tc>
          <w:tcPr>
            <w:tcW w:w="5782" w:type="dxa"/>
            <w:vAlign w:val="center"/>
          </w:tcPr>
          <w:p w14:paraId="4CAAB769"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Prostor pro vstup do celého areálu z parkoviště. Bude zahrnovat objekt, ve kterém bude poskytováno občerstvení informace, úschova zavazadel apod. Součástí bude prostor pro pořádní farmářských trhů a dalších komunitních volně přístupných akcí.</w:t>
            </w:r>
          </w:p>
        </w:tc>
        <w:tc>
          <w:tcPr>
            <w:tcW w:w="1097" w:type="dxa"/>
            <w:vAlign w:val="center"/>
          </w:tcPr>
          <w:p w14:paraId="4C4B14F4"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Neplacená</w:t>
            </w:r>
          </w:p>
        </w:tc>
      </w:tr>
      <w:tr w:rsidR="00CA264D" w:rsidRPr="00BA7412" w14:paraId="41CA9930"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14E6DAF1" w14:textId="77777777" w:rsidR="00CA264D" w:rsidRPr="00BA7412" w:rsidRDefault="00CA264D" w:rsidP="00527933">
            <w:pPr>
              <w:spacing w:before="60" w:after="60"/>
              <w:jc w:val="center"/>
              <w:rPr>
                <w:b w:val="0"/>
              </w:rPr>
            </w:pPr>
            <w:r w:rsidRPr="00BA7412">
              <w:rPr>
                <w:b w:val="0"/>
                <w:bCs w:val="0"/>
              </w:rPr>
              <w:t>2</w:t>
            </w:r>
          </w:p>
        </w:tc>
        <w:tc>
          <w:tcPr>
            <w:tcW w:w="1667" w:type="dxa"/>
            <w:vAlign w:val="center"/>
          </w:tcPr>
          <w:p w14:paraId="776A0B6A"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Pokladna</w:t>
            </w:r>
          </w:p>
        </w:tc>
        <w:tc>
          <w:tcPr>
            <w:tcW w:w="5782" w:type="dxa"/>
            <w:vAlign w:val="center"/>
          </w:tcPr>
          <w:p w14:paraId="3A44E6B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Prodej a kontrola vstupenek.</w:t>
            </w:r>
          </w:p>
        </w:tc>
        <w:tc>
          <w:tcPr>
            <w:tcW w:w="1097" w:type="dxa"/>
            <w:vAlign w:val="center"/>
          </w:tcPr>
          <w:p w14:paraId="00546C47"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Neplacená</w:t>
            </w:r>
          </w:p>
        </w:tc>
      </w:tr>
      <w:tr w:rsidR="00CA264D" w:rsidRPr="00BA7412" w14:paraId="78BDC46C"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1463A587" w14:textId="77777777" w:rsidR="00CA264D" w:rsidRPr="00BA7412" w:rsidRDefault="00CA264D" w:rsidP="00527933">
            <w:pPr>
              <w:spacing w:before="60" w:after="60"/>
              <w:jc w:val="center"/>
              <w:rPr>
                <w:b w:val="0"/>
              </w:rPr>
            </w:pPr>
            <w:r w:rsidRPr="00BA7412">
              <w:rPr>
                <w:b w:val="0"/>
                <w:bCs w:val="0"/>
              </w:rPr>
              <w:t>3</w:t>
            </w:r>
          </w:p>
        </w:tc>
        <w:tc>
          <w:tcPr>
            <w:tcW w:w="1667" w:type="dxa"/>
            <w:vAlign w:val="center"/>
          </w:tcPr>
          <w:p w14:paraId="4DD1DACC"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Spojovací most</w:t>
            </w:r>
          </w:p>
        </w:tc>
        <w:tc>
          <w:tcPr>
            <w:tcW w:w="5782" w:type="dxa"/>
            <w:vAlign w:val="center"/>
          </w:tcPr>
          <w:p w14:paraId="06C3AB24"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Vstupní most do hlavní budovy Gaia</w:t>
            </w:r>
          </w:p>
        </w:tc>
        <w:tc>
          <w:tcPr>
            <w:tcW w:w="1097" w:type="dxa"/>
            <w:vAlign w:val="center"/>
          </w:tcPr>
          <w:p w14:paraId="1B892E31"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52AF1EAA"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23254D09" w14:textId="77777777" w:rsidR="00CA264D" w:rsidRPr="00BA7412" w:rsidRDefault="00CA264D" w:rsidP="00527933">
            <w:pPr>
              <w:spacing w:before="60" w:after="60"/>
              <w:jc w:val="center"/>
              <w:rPr>
                <w:b w:val="0"/>
              </w:rPr>
            </w:pPr>
            <w:r w:rsidRPr="00BA7412">
              <w:rPr>
                <w:b w:val="0"/>
                <w:bCs w:val="0"/>
              </w:rPr>
              <w:t>4</w:t>
            </w:r>
          </w:p>
        </w:tc>
        <w:tc>
          <w:tcPr>
            <w:tcW w:w="1667" w:type="dxa"/>
            <w:vAlign w:val="center"/>
          </w:tcPr>
          <w:p w14:paraId="69091807"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Budova Gaia</w:t>
            </w:r>
          </w:p>
        </w:tc>
        <w:tc>
          <w:tcPr>
            <w:tcW w:w="5782" w:type="dxa"/>
            <w:vAlign w:val="center"/>
          </w:tcPr>
          <w:p w14:paraId="1CEBA281"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Hlavní budova celého areálu, která budou sloužit pro jednotlivé vzdělávací aktivity pro všechny cílové skupiny projektu. Součástí bude zázemí pro akademické a servisní pracovníky.</w:t>
            </w:r>
          </w:p>
        </w:tc>
        <w:tc>
          <w:tcPr>
            <w:tcW w:w="1097" w:type="dxa"/>
            <w:vAlign w:val="center"/>
          </w:tcPr>
          <w:p w14:paraId="16C6002A"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Placená</w:t>
            </w:r>
          </w:p>
          <w:p w14:paraId="450101CE"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Studentská</w:t>
            </w:r>
          </w:p>
        </w:tc>
      </w:tr>
      <w:tr w:rsidR="00CA264D" w:rsidRPr="00BA7412" w14:paraId="15E36EF1"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23385001" w14:textId="77777777" w:rsidR="00CA264D" w:rsidRPr="00BA7412" w:rsidRDefault="00CA264D" w:rsidP="00527933">
            <w:pPr>
              <w:spacing w:before="60" w:after="60"/>
              <w:jc w:val="center"/>
              <w:rPr>
                <w:b w:val="0"/>
              </w:rPr>
            </w:pPr>
            <w:r w:rsidRPr="00BA7412">
              <w:rPr>
                <w:b w:val="0"/>
                <w:bCs w:val="0"/>
              </w:rPr>
              <w:t>5</w:t>
            </w:r>
          </w:p>
        </w:tc>
        <w:tc>
          <w:tcPr>
            <w:tcW w:w="1667" w:type="dxa"/>
            <w:vAlign w:val="center"/>
          </w:tcPr>
          <w:p w14:paraId="4261ED96"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Vodní plocha</w:t>
            </w:r>
          </w:p>
        </w:tc>
        <w:tc>
          <w:tcPr>
            <w:tcW w:w="5782" w:type="dxa"/>
            <w:vAlign w:val="center"/>
          </w:tcPr>
          <w:p w14:paraId="41E4685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Uměle vytvořená vodní plocha pro zachytávání vody (tání sněhu) ze střech budovy Gaia</w:t>
            </w:r>
          </w:p>
        </w:tc>
        <w:tc>
          <w:tcPr>
            <w:tcW w:w="1097" w:type="dxa"/>
            <w:vAlign w:val="center"/>
          </w:tcPr>
          <w:p w14:paraId="72829036"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6F11CD44"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5123C8D3" w14:textId="77777777" w:rsidR="00CA264D" w:rsidRPr="00BA7412" w:rsidRDefault="00CA264D" w:rsidP="00527933">
            <w:pPr>
              <w:spacing w:before="60" w:after="60"/>
              <w:jc w:val="center"/>
              <w:rPr>
                <w:b w:val="0"/>
              </w:rPr>
            </w:pPr>
            <w:r w:rsidRPr="00BA7412">
              <w:rPr>
                <w:b w:val="0"/>
                <w:bCs w:val="0"/>
              </w:rPr>
              <w:lastRenderedPageBreak/>
              <w:t>6</w:t>
            </w:r>
          </w:p>
        </w:tc>
        <w:tc>
          <w:tcPr>
            <w:tcW w:w="1667" w:type="dxa"/>
            <w:vAlign w:val="center"/>
          </w:tcPr>
          <w:p w14:paraId="64DC261C"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 xml:space="preserve">Vyvýšená stezka se </w:t>
            </w:r>
            <w:proofErr w:type="spellStart"/>
            <w:r w:rsidRPr="00BA7412">
              <w:t>zipline</w:t>
            </w:r>
            <w:proofErr w:type="spellEnd"/>
          </w:p>
        </w:tc>
        <w:tc>
          <w:tcPr>
            <w:tcW w:w="5782" w:type="dxa"/>
            <w:vAlign w:val="center"/>
          </w:tcPr>
          <w:p w14:paraId="6CAEE9BE"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 xml:space="preserve">Vyvýšená dřevěná lávka, která prochází několika částmi areálu. Spojuje „Kopec dobrodružství“, který je oddělen údolím, a veden nad užitkovými a květinovými zahradami až do přírodního amfiteátru „Mýtina“. Souběžně s lávkou vede </w:t>
            </w:r>
            <w:proofErr w:type="spellStart"/>
            <w:r w:rsidRPr="00BA7412">
              <w:t>zipline</w:t>
            </w:r>
            <w:proofErr w:type="spellEnd"/>
            <w:r w:rsidRPr="00BA7412">
              <w:t xml:space="preserve"> (lanový skluz) spojující „Kopec dobrodružství“ s budovou Gaia.</w:t>
            </w:r>
          </w:p>
        </w:tc>
        <w:tc>
          <w:tcPr>
            <w:tcW w:w="1097" w:type="dxa"/>
            <w:vAlign w:val="center"/>
          </w:tcPr>
          <w:p w14:paraId="0D4A1B9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4F8376E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18FCA03E" w14:textId="77777777" w:rsidR="00CA264D" w:rsidRPr="00BA7412" w:rsidRDefault="00CA264D" w:rsidP="00527933">
            <w:pPr>
              <w:spacing w:before="60" w:after="60"/>
              <w:jc w:val="center"/>
              <w:rPr>
                <w:b w:val="0"/>
              </w:rPr>
            </w:pPr>
            <w:r w:rsidRPr="00BA7412">
              <w:rPr>
                <w:b w:val="0"/>
                <w:bCs w:val="0"/>
              </w:rPr>
              <w:t>7</w:t>
            </w:r>
          </w:p>
        </w:tc>
        <w:tc>
          <w:tcPr>
            <w:tcW w:w="1667" w:type="dxa"/>
            <w:vAlign w:val="center"/>
          </w:tcPr>
          <w:p w14:paraId="2E9C2BCA"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Květinové zahrady</w:t>
            </w:r>
          </w:p>
        </w:tc>
        <w:tc>
          <w:tcPr>
            <w:tcW w:w="5782" w:type="dxa"/>
            <w:vAlign w:val="center"/>
          </w:tcPr>
          <w:p w14:paraId="38489FE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Ukázky permakulturních zahrad s cílem ukázat různorodost postupů pro pěstování rostlin. Důraz na rostliny, která lákají včely (opylovače).</w:t>
            </w:r>
          </w:p>
        </w:tc>
        <w:tc>
          <w:tcPr>
            <w:tcW w:w="1097" w:type="dxa"/>
            <w:vAlign w:val="center"/>
          </w:tcPr>
          <w:p w14:paraId="552A36C1"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515C7068"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01759899" w14:textId="77777777" w:rsidR="00CA264D" w:rsidRPr="00BA7412" w:rsidRDefault="00CA264D" w:rsidP="00527933">
            <w:pPr>
              <w:spacing w:before="60" w:after="60"/>
              <w:jc w:val="center"/>
            </w:pPr>
            <w:r w:rsidRPr="00BA7412">
              <w:t>8</w:t>
            </w:r>
          </w:p>
        </w:tc>
        <w:tc>
          <w:tcPr>
            <w:tcW w:w="1667" w:type="dxa"/>
            <w:vAlign w:val="center"/>
          </w:tcPr>
          <w:p w14:paraId="176BD1C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Užitkové zahrady</w:t>
            </w:r>
          </w:p>
        </w:tc>
        <w:tc>
          <w:tcPr>
            <w:tcW w:w="5782" w:type="dxa"/>
            <w:vAlign w:val="center"/>
          </w:tcPr>
          <w:p w14:paraId="1E5C12A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 xml:space="preserve">Ukázky pěstování rostlin, keřů a stromů, které „živí“ obyvatelstvo různých regionů světa. </w:t>
            </w:r>
          </w:p>
          <w:p w14:paraId="4D44F8C2"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 xml:space="preserve">Doplněno o ukázky různých alternativních způsobů pěstování rostlin (např. </w:t>
            </w:r>
            <w:proofErr w:type="spellStart"/>
            <w:r w:rsidRPr="00BA7412">
              <w:t>akvaponie</w:t>
            </w:r>
            <w:proofErr w:type="spellEnd"/>
            <w:r w:rsidRPr="00BA7412">
              <w:t>).</w:t>
            </w:r>
          </w:p>
        </w:tc>
        <w:tc>
          <w:tcPr>
            <w:tcW w:w="1097" w:type="dxa"/>
            <w:vAlign w:val="center"/>
          </w:tcPr>
          <w:p w14:paraId="6A08095F"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6C5E1008"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62511906" w14:textId="77777777" w:rsidR="00CA264D" w:rsidRPr="00BA7412" w:rsidRDefault="00CA264D" w:rsidP="00527933">
            <w:pPr>
              <w:spacing w:before="60" w:after="60"/>
              <w:jc w:val="center"/>
            </w:pPr>
            <w:r w:rsidRPr="00BA7412">
              <w:t>9</w:t>
            </w:r>
          </w:p>
        </w:tc>
        <w:tc>
          <w:tcPr>
            <w:tcW w:w="1667" w:type="dxa"/>
            <w:vAlign w:val="center"/>
          </w:tcPr>
          <w:p w14:paraId="5C39F3D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Studentské ubytování</w:t>
            </w:r>
          </w:p>
        </w:tc>
        <w:tc>
          <w:tcPr>
            <w:tcW w:w="5782" w:type="dxa"/>
            <w:vAlign w:val="center"/>
          </w:tcPr>
          <w:p w14:paraId="364B5D56"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Jednoduché ubytovací kapacity (chaty) sloužící pro ubytování studentů univerzity, externích akademických pracovníků nebo může sloužit v letních měsíců jako ubytování pro účastníky vzdělávacích kurzů (předpokládaná kapacita 30 osob).</w:t>
            </w:r>
          </w:p>
        </w:tc>
        <w:tc>
          <w:tcPr>
            <w:tcW w:w="1097" w:type="dxa"/>
            <w:vAlign w:val="center"/>
          </w:tcPr>
          <w:p w14:paraId="04487FDE"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Studentská</w:t>
            </w:r>
          </w:p>
        </w:tc>
      </w:tr>
      <w:tr w:rsidR="00CA264D" w:rsidRPr="00BA7412" w14:paraId="75E704D9"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6F99FF6F" w14:textId="77777777" w:rsidR="00CA264D" w:rsidRPr="00BA7412" w:rsidRDefault="00CA264D" w:rsidP="00527933">
            <w:pPr>
              <w:spacing w:before="60" w:after="60"/>
              <w:jc w:val="center"/>
            </w:pPr>
            <w:r w:rsidRPr="00BA7412">
              <w:t>10</w:t>
            </w:r>
          </w:p>
        </w:tc>
        <w:tc>
          <w:tcPr>
            <w:tcW w:w="1667" w:type="dxa"/>
            <w:vAlign w:val="center"/>
          </w:tcPr>
          <w:p w14:paraId="01E94156"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Rozšířené stávající jezírko</w:t>
            </w:r>
          </w:p>
        </w:tc>
        <w:tc>
          <w:tcPr>
            <w:tcW w:w="5782" w:type="dxa"/>
            <w:vAlign w:val="center"/>
          </w:tcPr>
          <w:p w14:paraId="6C7C2508"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Rozšíření stávající vodní plochy, která bude rozvádět srážkovou vodu v rámci areálu.</w:t>
            </w:r>
          </w:p>
        </w:tc>
        <w:tc>
          <w:tcPr>
            <w:tcW w:w="1097" w:type="dxa"/>
            <w:vAlign w:val="center"/>
          </w:tcPr>
          <w:p w14:paraId="71A584DD"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150B7554"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3AB1EEB2" w14:textId="77777777" w:rsidR="00CA264D" w:rsidRPr="00BA7412" w:rsidRDefault="00CA264D" w:rsidP="00527933">
            <w:pPr>
              <w:spacing w:before="60" w:after="60"/>
              <w:jc w:val="center"/>
            </w:pPr>
            <w:r w:rsidRPr="00BA7412">
              <w:t>11</w:t>
            </w:r>
          </w:p>
        </w:tc>
        <w:tc>
          <w:tcPr>
            <w:tcW w:w="1667" w:type="dxa"/>
            <w:vAlign w:val="center"/>
          </w:tcPr>
          <w:p w14:paraId="571EF1DD"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Mýtina (Clearing)</w:t>
            </w:r>
          </w:p>
        </w:tc>
        <w:tc>
          <w:tcPr>
            <w:tcW w:w="5782" w:type="dxa"/>
            <w:vAlign w:val="center"/>
          </w:tcPr>
          <w:p w14:paraId="593184E6"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Multifunkční prostor, na kterém se budou pořádat různé akce pro veřejnost (např. divadelní a hudební festivaly, food festivaly, akce pro děti apod.). Bude se jednat pouze o upravenou zarovnanou plochu.</w:t>
            </w:r>
          </w:p>
        </w:tc>
        <w:tc>
          <w:tcPr>
            <w:tcW w:w="1097" w:type="dxa"/>
            <w:vAlign w:val="center"/>
          </w:tcPr>
          <w:p w14:paraId="5BC44EAF"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41E8D222"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73A0E49D" w14:textId="77777777" w:rsidR="00CA264D" w:rsidRPr="00BA7412" w:rsidRDefault="00CA264D" w:rsidP="00527933">
            <w:pPr>
              <w:spacing w:before="60" w:after="60"/>
              <w:jc w:val="center"/>
            </w:pPr>
            <w:r w:rsidRPr="00BA7412">
              <w:t>12</w:t>
            </w:r>
          </w:p>
        </w:tc>
        <w:tc>
          <w:tcPr>
            <w:tcW w:w="1667" w:type="dxa"/>
            <w:vAlign w:val="center"/>
          </w:tcPr>
          <w:p w14:paraId="7E6F57B6"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Umělý mokřad</w:t>
            </w:r>
          </w:p>
        </w:tc>
        <w:tc>
          <w:tcPr>
            <w:tcW w:w="5782" w:type="dxa"/>
            <w:vAlign w:val="center"/>
          </w:tcPr>
          <w:p w14:paraId="1084EAEA"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Vybudované mokřady se zvláštní vegetací, která organicky čistí černou a šedou vodu. Následně se tato vody může používat pro zálivku vybraných částí areálu.</w:t>
            </w:r>
          </w:p>
        </w:tc>
        <w:tc>
          <w:tcPr>
            <w:tcW w:w="1097" w:type="dxa"/>
            <w:vAlign w:val="center"/>
          </w:tcPr>
          <w:p w14:paraId="5634C7F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Neplacená</w:t>
            </w:r>
          </w:p>
        </w:tc>
      </w:tr>
      <w:tr w:rsidR="00CA264D" w:rsidRPr="00BA7412" w14:paraId="044A2D9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1BD2360D" w14:textId="77777777" w:rsidR="00CA264D" w:rsidRPr="00BA7412" w:rsidRDefault="00CA264D" w:rsidP="00527933">
            <w:pPr>
              <w:spacing w:before="60" w:after="60"/>
              <w:jc w:val="center"/>
            </w:pPr>
            <w:r w:rsidRPr="00BA7412">
              <w:t>13</w:t>
            </w:r>
          </w:p>
        </w:tc>
        <w:tc>
          <w:tcPr>
            <w:tcW w:w="1667" w:type="dxa"/>
            <w:vAlign w:val="center"/>
          </w:tcPr>
          <w:p w14:paraId="6A704013"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Kopec dobrodružství</w:t>
            </w:r>
          </w:p>
        </w:tc>
        <w:tc>
          <w:tcPr>
            <w:tcW w:w="5782" w:type="dxa"/>
            <w:vAlign w:val="center"/>
          </w:tcPr>
          <w:p w14:paraId="6F57114F"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Prostor určený pro zábavu s přírodními herními prvky.</w:t>
            </w:r>
          </w:p>
        </w:tc>
        <w:tc>
          <w:tcPr>
            <w:tcW w:w="1097" w:type="dxa"/>
            <w:vAlign w:val="center"/>
          </w:tcPr>
          <w:p w14:paraId="7A3FFFED"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56668EAB"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2CC3FBDC" w14:textId="77777777" w:rsidR="00CA264D" w:rsidRPr="00BA7412" w:rsidRDefault="00CA264D" w:rsidP="00527933">
            <w:pPr>
              <w:spacing w:before="60" w:after="60"/>
              <w:jc w:val="center"/>
            </w:pPr>
            <w:r w:rsidRPr="00BA7412">
              <w:t>14</w:t>
            </w:r>
          </w:p>
        </w:tc>
        <w:tc>
          <w:tcPr>
            <w:tcW w:w="1667" w:type="dxa"/>
            <w:vAlign w:val="center"/>
          </w:tcPr>
          <w:p w14:paraId="75A1E004"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Přírodní mokřad</w:t>
            </w:r>
          </w:p>
        </w:tc>
        <w:tc>
          <w:tcPr>
            <w:tcW w:w="5782" w:type="dxa"/>
            <w:vAlign w:val="center"/>
          </w:tcPr>
          <w:p w14:paraId="5E1BE307"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Stávající mokřad, který bude doplněn o různé dřevěné lávky a odpočinková místa u vody.</w:t>
            </w:r>
          </w:p>
        </w:tc>
        <w:tc>
          <w:tcPr>
            <w:tcW w:w="1097" w:type="dxa"/>
            <w:vAlign w:val="center"/>
          </w:tcPr>
          <w:p w14:paraId="6EE15AD5"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Neplacená</w:t>
            </w:r>
          </w:p>
        </w:tc>
      </w:tr>
      <w:tr w:rsidR="00CA264D" w:rsidRPr="00BA7412" w14:paraId="5EDD4190"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377C288A" w14:textId="77777777" w:rsidR="00CA264D" w:rsidRPr="00BA7412" w:rsidRDefault="00CA264D" w:rsidP="00527933">
            <w:pPr>
              <w:spacing w:before="60" w:after="60"/>
              <w:jc w:val="center"/>
            </w:pPr>
            <w:r w:rsidRPr="00BA7412">
              <w:t>15</w:t>
            </w:r>
          </w:p>
        </w:tc>
        <w:tc>
          <w:tcPr>
            <w:tcW w:w="1667" w:type="dxa"/>
            <w:vAlign w:val="center"/>
          </w:tcPr>
          <w:p w14:paraId="312BF79F"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Biokoridory</w:t>
            </w:r>
          </w:p>
        </w:tc>
        <w:tc>
          <w:tcPr>
            <w:tcW w:w="5782" w:type="dxa"/>
            <w:vAlign w:val="center"/>
          </w:tcPr>
          <w:p w14:paraId="7EC75F28"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Kolem celého areálu budou vybudovány biokoridory s různými druhy porostů (rostliny, stromy, keře), které budou doplněny o různé herní a odpočinkové prvky pro aktivní trávení volného času.</w:t>
            </w:r>
          </w:p>
        </w:tc>
        <w:tc>
          <w:tcPr>
            <w:tcW w:w="1097" w:type="dxa"/>
            <w:vAlign w:val="center"/>
          </w:tcPr>
          <w:p w14:paraId="419A7DEA"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Neplacená</w:t>
            </w:r>
          </w:p>
        </w:tc>
      </w:tr>
      <w:tr w:rsidR="00CA264D" w:rsidRPr="00BA7412" w14:paraId="4EDC2BBA" w14:textId="77777777" w:rsidTr="00527933">
        <w:tc>
          <w:tcPr>
            <w:cnfStyle w:val="001000000000" w:firstRow="0" w:lastRow="0" w:firstColumn="1" w:lastColumn="0" w:oddVBand="0" w:evenVBand="0" w:oddHBand="0" w:evenHBand="0" w:firstRowFirstColumn="0" w:firstRowLastColumn="0" w:lastRowFirstColumn="0" w:lastRowLastColumn="0"/>
            <w:tcW w:w="516" w:type="dxa"/>
            <w:vAlign w:val="center"/>
          </w:tcPr>
          <w:p w14:paraId="69291D0F" w14:textId="77777777" w:rsidR="00CA264D" w:rsidRPr="00BA7412" w:rsidRDefault="00CA264D" w:rsidP="00527933">
            <w:pPr>
              <w:spacing w:before="60" w:after="60"/>
              <w:jc w:val="center"/>
            </w:pPr>
            <w:r w:rsidRPr="00BA7412">
              <w:t>16</w:t>
            </w:r>
          </w:p>
        </w:tc>
        <w:tc>
          <w:tcPr>
            <w:tcW w:w="1667" w:type="dxa"/>
            <w:vAlign w:val="center"/>
          </w:tcPr>
          <w:p w14:paraId="694CA9EE"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Prostor pro kempování</w:t>
            </w:r>
          </w:p>
        </w:tc>
        <w:tc>
          <w:tcPr>
            <w:tcW w:w="5782" w:type="dxa"/>
            <w:vAlign w:val="center"/>
          </w:tcPr>
          <w:p w14:paraId="3D1FF55D"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Základna pro možnost kempování v přírodní části areálu</w:t>
            </w:r>
          </w:p>
        </w:tc>
        <w:tc>
          <w:tcPr>
            <w:tcW w:w="1097" w:type="dxa"/>
            <w:vAlign w:val="center"/>
          </w:tcPr>
          <w:p w14:paraId="0E14CBD4"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66E8D457"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dxa"/>
            <w:vAlign w:val="center"/>
          </w:tcPr>
          <w:p w14:paraId="6F8662BF" w14:textId="77777777" w:rsidR="00CA264D" w:rsidRPr="00BA7412" w:rsidRDefault="00CA264D" w:rsidP="00527933">
            <w:pPr>
              <w:spacing w:before="60" w:after="60"/>
              <w:jc w:val="center"/>
            </w:pPr>
            <w:r w:rsidRPr="00BA7412">
              <w:t>17</w:t>
            </w:r>
          </w:p>
        </w:tc>
        <w:tc>
          <w:tcPr>
            <w:tcW w:w="1667" w:type="dxa"/>
            <w:vAlign w:val="center"/>
          </w:tcPr>
          <w:p w14:paraId="118733F9"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Pěšina kolem řeky</w:t>
            </w:r>
          </w:p>
        </w:tc>
        <w:tc>
          <w:tcPr>
            <w:tcW w:w="5782" w:type="dxa"/>
            <w:vAlign w:val="center"/>
          </w:tcPr>
          <w:p w14:paraId="0AE1913B"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p>
        </w:tc>
        <w:tc>
          <w:tcPr>
            <w:tcW w:w="1097" w:type="dxa"/>
            <w:vAlign w:val="center"/>
          </w:tcPr>
          <w:p w14:paraId="0A8D39A3"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Neplacená</w:t>
            </w:r>
          </w:p>
        </w:tc>
      </w:tr>
    </w:tbl>
    <w:p w14:paraId="0D26FB4E" w14:textId="77777777" w:rsidR="00CA264D" w:rsidRPr="00BA7412" w:rsidRDefault="00CA264D" w:rsidP="00CA264D">
      <w:pPr>
        <w:rPr>
          <w:i/>
          <w:sz w:val="18"/>
          <w:szCs w:val="18"/>
        </w:rPr>
      </w:pPr>
    </w:p>
    <w:p w14:paraId="2B838FD1" w14:textId="77777777" w:rsidR="00CA264D" w:rsidRPr="00BA7412" w:rsidRDefault="00CA264D" w:rsidP="00CA264D">
      <w:r w:rsidRPr="00BA7412">
        <w:t xml:space="preserve">Hlavní objekt Gaia bude umístěn zhruba do středu lokality. V okolí hlavní budovy budou vhodně zvoleny a umístěny naučné stezky, různé přírodní biotopy, zahrady a sady a plynule na sebe navazující přírodní ekosystémy. Celý okolní prostor bude sloužit jako velký venkovní naučný komplex a živá přírodní laboratoř. V prostoru jsou rovněž umístěny relaxační zóny, které budou moci využít jak běžní návštěvníci komplexu, tak studenti univerzity. </w:t>
      </w:r>
    </w:p>
    <w:p w14:paraId="71310C68" w14:textId="77777777" w:rsidR="00CA264D" w:rsidRPr="00BA7412" w:rsidRDefault="00CA264D" w:rsidP="00CA264D">
      <w:r w:rsidRPr="00BA7412">
        <w:t xml:space="preserve">V areálu jsou dále rozmístěny plochy určené pro pořádání nejrůznějších vzdělávacích i volnočasových aktivit jako jsou přednášky, workshopy, trhy apod. Produktivní zahrady budou demonstrovat řadu rostlin užitečných pro společnost. Dále zde bude začleněna funkční krajina včetně vybudovaných mokřadů a rybníků zadržujících dešťovou vodu, které také přispívají k biologické rozmanitosti lokality. </w:t>
      </w:r>
    </w:p>
    <w:p w14:paraId="01B5D690" w14:textId="77777777" w:rsidR="00CA264D" w:rsidRPr="00BA7412" w:rsidRDefault="00CA264D" w:rsidP="00CA264D">
      <w:r w:rsidRPr="00BA7412">
        <w:t>V areálu budou rozmístěny dále tzv. venkovní třídy, ve kterých bude probíhat část výuky studentů univerzity a rovněž zde budou probíhat vzdělávací akce pro veřejnost. Venkovní výuka bude účastníky vzdělávání inspirovat a zapojovat do výuky přímou interakci přírody. Blízké okolí hlavní budovy a popis jeho využití je zobrazen na obrázku přiloženém níže.</w:t>
      </w:r>
    </w:p>
    <w:p w14:paraId="37F511A1" w14:textId="77777777" w:rsidR="00CA264D" w:rsidRPr="00BA7412" w:rsidRDefault="00CA264D" w:rsidP="00CA264D"/>
    <w:p w14:paraId="4FB2139F" w14:textId="77777777" w:rsidR="00CA264D" w:rsidRPr="00BA7412" w:rsidRDefault="00CA264D" w:rsidP="00CA264D">
      <w:pPr>
        <w:keepNext/>
      </w:pPr>
      <w:r w:rsidRPr="00BA7412">
        <w:rPr>
          <w:noProof/>
        </w:rPr>
        <w:lastRenderedPageBreak/>
        <w:drawing>
          <wp:inline distT="0" distB="0" distL="0" distR="0" wp14:anchorId="5A0D9451" wp14:editId="55FFC60F">
            <wp:extent cx="5760720" cy="4466590"/>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4466590"/>
                    </a:xfrm>
                    <a:prstGeom prst="rect">
                      <a:avLst/>
                    </a:prstGeom>
                  </pic:spPr>
                </pic:pic>
              </a:graphicData>
            </a:graphic>
          </wp:inline>
        </w:drawing>
      </w:r>
    </w:p>
    <w:p w14:paraId="7DA7AC33" w14:textId="77777777" w:rsidR="00CA264D" w:rsidRPr="00BA7412" w:rsidRDefault="00CA264D" w:rsidP="00CA264D">
      <w:pPr>
        <w:pStyle w:val="Titulek"/>
        <w:rPr>
          <w:i w:val="0"/>
          <w:iCs w:val="0"/>
        </w:rPr>
      </w:pPr>
      <w:bookmarkStart w:id="13" w:name="_Toc129685986"/>
      <w:r w:rsidRPr="00BA7412">
        <w:t xml:space="preserve">Obrázek </w:t>
      </w:r>
      <w:r w:rsidRPr="00BA7412">
        <w:fldChar w:fldCharType="begin"/>
      </w:r>
      <w:r w:rsidRPr="00BA7412">
        <w:instrText>SEQ Obrázek \* ARABIC</w:instrText>
      </w:r>
      <w:r w:rsidRPr="00BA7412">
        <w:fldChar w:fldCharType="separate"/>
      </w:r>
      <w:r>
        <w:rPr>
          <w:noProof/>
        </w:rPr>
        <w:t>60</w:t>
      </w:r>
      <w:r w:rsidRPr="00BA7412">
        <w:fldChar w:fldCharType="end"/>
      </w:r>
      <w:r w:rsidRPr="00BA7412">
        <w:t xml:space="preserve">: Znázornění prvků v blízkém </w:t>
      </w:r>
      <w:r w:rsidRPr="00BA7412">
        <w:rPr>
          <w:i w:val="0"/>
          <w:iCs w:val="0"/>
        </w:rPr>
        <w:t>okolí hlavní budovy</w:t>
      </w:r>
      <w:bookmarkEnd w:id="13"/>
    </w:p>
    <w:p w14:paraId="248620E2" w14:textId="77777777" w:rsidR="00CA264D" w:rsidRPr="00BA7412" w:rsidRDefault="00CA264D" w:rsidP="00CA264D">
      <w:r w:rsidRPr="00BA7412">
        <w:t>Základní popis blízkého okolí hlavní budovy a jeho funkcí je uveden v následující tabulce:</w:t>
      </w:r>
    </w:p>
    <w:p w14:paraId="48A8376C" w14:textId="77777777" w:rsidR="00CA264D" w:rsidRPr="00BA7412" w:rsidRDefault="00CA264D" w:rsidP="00CA264D">
      <w:pPr>
        <w:pStyle w:val="Titulek"/>
      </w:pPr>
      <w:bookmarkStart w:id="14" w:name="_Toc129686028"/>
      <w:r w:rsidRPr="00BA7412">
        <w:t xml:space="preserve">Tabulka </w:t>
      </w:r>
      <w:r w:rsidRPr="00BA7412">
        <w:fldChar w:fldCharType="begin"/>
      </w:r>
      <w:r w:rsidRPr="00BA7412">
        <w:instrText>SEQ Tabulka \* ARABIC</w:instrText>
      </w:r>
      <w:r w:rsidRPr="00BA7412">
        <w:fldChar w:fldCharType="separate"/>
      </w:r>
      <w:r>
        <w:rPr>
          <w:noProof/>
        </w:rPr>
        <w:t>30</w:t>
      </w:r>
      <w:r w:rsidRPr="00BA7412">
        <w:fldChar w:fldCharType="end"/>
      </w:r>
      <w:r w:rsidRPr="00BA7412">
        <w:t>: Popis jednotlivých prvků v nejbližším okolí hlavní budovy</w:t>
      </w:r>
      <w:bookmarkEnd w:id="14"/>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38"/>
        <w:gridCol w:w="1542"/>
        <w:gridCol w:w="5953"/>
        <w:gridCol w:w="1129"/>
      </w:tblGrid>
      <w:tr w:rsidR="00CA264D" w:rsidRPr="00BA7412" w14:paraId="698157C3" w14:textId="77777777" w:rsidTr="00527933">
        <w:trPr>
          <w:cnfStyle w:val="100000000000" w:firstRow="1" w:lastRow="0" w:firstColumn="0" w:lastColumn="0" w:oddVBand="0" w:evenVBand="0" w:oddHBand="0" w:evenHBand="0" w:firstRowFirstColumn="0" w:firstRowLastColumn="0" w:lastRowFirstColumn="0" w:lastRowLastColumn="0"/>
          <w:trHeight w:val="441"/>
        </w:trPr>
        <w:tc>
          <w:tcPr>
            <w:cnfStyle w:val="001000000000" w:firstRow="0" w:lastRow="0" w:firstColumn="1" w:lastColumn="0" w:oddVBand="0" w:evenVBand="0" w:oddHBand="0" w:evenHBand="0" w:firstRowFirstColumn="0" w:firstRowLastColumn="0" w:lastRowFirstColumn="0" w:lastRowLastColumn="0"/>
            <w:tcW w:w="438" w:type="dxa"/>
            <w:vAlign w:val="center"/>
          </w:tcPr>
          <w:p w14:paraId="78630259" w14:textId="77777777" w:rsidR="00CA264D" w:rsidRPr="00BA7412" w:rsidRDefault="00CA264D" w:rsidP="00527933">
            <w:pPr>
              <w:jc w:val="center"/>
            </w:pPr>
          </w:p>
        </w:tc>
        <w:tc>
          <w:tcPr>
            <w:tcW w:w="1542" w:type="dxa"/>
            <w:vAlign w:val="center"/>
          </w:tcPr>
          <w:p w14:paraId="095E018D" w14:textId="77777777" w:rsidR="00CA264D" w:rsidRPr="00BA7412" w:rsidRDefault="00CA264D" w:rsidP="00527933">
            <w:pPr>
              <w:jc w:val="center"/>
              <w:cnfStyle w:val="100000000000" w:firstRow="1" w:lastRow="0" w:firstColumn="0" w:lastColumn="0" w:oddVBand="0" w:evenVBand="0" w:oddHBand="0" w:evenHBand="0" w:firstRowFirstColumn="0" w:firstRowLastColumn="0" w:lastRowFirstColumn="0" w:lastRowLastColumn="0"/>
            </w:pPr>
            <w:r w:rsidRPr="00BA7412">
              <w:t>Název</w:t>
            </w:r>
          </w:p>
        </w:tc>
        <w:tc>
          <w:tcPr>
            <w:tcW w:w="5953" w:type="dxa"/>
            <w:vAlign w:val="center"/>
          </w:tcPr>
          <w:p w14:paraId="766E4361" w14:textId="77777777" w:rsidR="00CA264D" w:rsidRPr="00BA7412" w:rsidRDefault="00CA264D" w:rsidP="00527933">
            <w:pPr>
              <w:jc w:val="center"/>
              <w:cnfStyle w:val="100000000000" w:firstRow="1" w:lastRow="0" w:firstColumn="0" w:lastColumn="0" w:oddVBand="0" w:evenVBand="0" w:oddHBand="0" w:evenHBand="0" w:firstRowFirstColumn="0" w:firstRowLastColumn="0" w:lastRowFirstColumn="0" w:lastRowLastColumn="0"/>
            </w:pPr>
            <w:r w:rsidRPr="00BA7412">
              <w:t>Popis</w:t>
            </w:r>
          </w:p>
        </w:tc>
        <w:tc>
          <w:tcPr>
            <w:tcW w:w="1129" w:type="dxa"/>
            <w:vAlign w:val="center"/>
          </w:tcPr>
          <w:p w14:paraId="7F1BD32D" w14:textId="77777777" w:rsidR="00CA264D" w:rsidRPr="00BA7412" w:rsidRDefault="00CA264D" w:rsidP="00527933">
            <w:pPr>
              <w:jc w:val="center"/>
              <w:cnfStyle w:val="100000000000" w:firstRow="1" w:lastRow="0" w:firstColumn="0" w:lastColumn="0" w:oddVBand="0" w:evenVBand="0" w:oddHBand="0" w:evenHBand="0" w:firstRowFirstColumn="0" w:firstRowLastColumn="0" w:lastRowFirstColumn="0" w:lastRowLastColumn="0"/>
            </w:pPr>
            <w:r w:rsidRPr="00BA7412">
              <w:t>Zóna</w:t>
            </w:r>
          </w:p>
        </w:tc>
      </w:tr>
      <w:tr w:rsidR="00CA264D" w:rsidRPr="00BA7412" w14:paraId="60B424FE"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2210BBC4" w14:textId="77777777" w:rsidR="00CA264D" w:rsidRPr="00BA7412" w:rsidRDefault="00CA264D" w:rsidP="00527933">
            <w:r w:rsidRPr="00BA7412">
              <w:t>1</w:t>
            </w:r>
          </w:p>
        </w:tc>
        <w:tc>
          <w:tcPr>
            <w:tcW w:w="1542" w:type="dxa"/>
            <w:vAlign w:val="center"/>
          </w:tcPr>
          <w:p w14:paraId="77002591"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Vstupní náměstí</w:t>
            </w:r>
          </w:p>
        </w:tc>
        <w:tc>
          <w:tcPr>
            <w:tcW w:w="5953" w:type="dxa"/>
            <w:vAlign w:val="center"/>
          </w:tcPr>
          <w:p w14:paraId="5BAE23EF"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Prostor pro vstup do celého areálu z parkoviště. Bude zahrnovat objekt, ve kterém bude poskytováno občerstvení informace, úschova zavazadel apod. Součástí bude prostor pro pořádní farmářských trhů a dalších komunitních volně přístupných akcí.</w:t>
            </w:r>
          </w:p>
        </w:tc>
        <w:tc>
          <w:tcPr>
            <w:tcW w:w="1129" w:type="dxa"/>
            <w:vAlign w:val="center"/>
          </w:tcPr>
          <w:p w14:paraId="42A57632"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Neplacená</w:t>
            </w:r>
          </w:p>
        </w:tc>
      </w:tr>
      <w:tr w:rsidR="00CA264D" w:rsidRPr="00BA7412" w14:paraId="5B682FF3"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79FC1364" w14:textId="77777777" w:rsidR="00CA264D" w:rsidRPr="00BA7412" w:rsidRDefault="00CA264D" w:rsidP="00527933">
            <w:r w:rsidRPr="00BA7412">
              <w:t>2</w:t>
            </w:r>
          </w:p>
        </w:tc>
        <w:tc>
          <w:tcPr>
            <w:tcW w:w="1542" w:type="dxa"/>
            <w:vAlign w:val="center"/>
          </w:tcPr>
          <w:p w14:paraId="5680CB7A"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Členité stezky</w:t>
            </w:r>
          </w:p>
        </w:tc>
        <w:tc>
          <w:tcPr>
            <w:tcW w:w="5953" w:type="dxa"/>
            <w:vAlign w:val="center"/>
          </w:tcPr>
          <w:p w14:paraId="260AF3BE"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Pěší členité procházkové trasy lemující místní zalesněnou část.</w:t>
            </w:r>
          </w:p>
        </w:tc>
        <w:tc>
          <w:tcPr>
            <w:tcW w:w="1129" w:type="dxa"/>
            <w:vAlign w:val="center"/>
          </w:tcPr>
          <w:p w14:paraId="0D35937F"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30FFD1B3"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47045BB0" w14:textId="77777777" w:rsidR="00CA264D" w:rsidRPr="00BA7412" w:rsidRDefault="00CA264D" w:rsidP="00527933">
            <w:r w:rsidRPr="00BA7412">
              <w:t>3</w:t>
            </w:r>
          </w:p>
        </w:tc>
        <w:tc>
          <w:tcPr>
            <w:tcW w:w="1542" w:type="dxa"/>
            <w:vAlign w:val="center"/>
          </w:tcPr>
          <w:p w14:paraId="0D3E43AF"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proofErr w:type="spellStart"/>
            <w:r w:rsidRPr="00BA7412">
              <w:t>Zipline</w:t>
            </w:r>
            <w:proofErr w:type="spellEnd"/>
          </w:p>
        </w:tc>
        <w:tc>
          <w:tcPr>
            <w:tcW w:w="5953" w:type="dxa"/>
            <w:vAlign w:val="center"/>
          </w:tcPr>
          <w:p w14:paraId="28B754C3"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Atrakce vedená souběžně s vyvýšenou dřevěnou lávkou. „Lanový skluz“ spojující „Kopec dobrodružství s </w:t>
            </w:r>
            <w:proofErr w:type="spellStart"/>
            <w:r w:rsidRPr="00BA7412">
              <w:t>Gaiou</w:t>
            </w:r>
            <w:proofErr w:type="spellEnd"/>
            <w:r w:rsidRPr="00BA7412">
              <w:t xml:space="preserve">.  </w:t>
            </w:r>
          </w:p>
        </w:tc>
        <w:tc>
          <w:tcPr>
            <w:tcW w:w="1129" w:type="dxa"/>
            <w:vAlign w:val="center"/>
          </w:tcPr>
          <w:p w14:paraId="1C3B7B8F"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3D206753"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611C9512" w14:textId="77777777" w:rsidR="00CA264D" w:rsidRPr="00BA7412" w:rsidRDefault="00CA264D" w:rsidP="00527933">
            <w:r w:rsidRPr="00BA7412">
              <w:t>4</w:t>
            </w:r>
          </w:p>
        </w:tc>
        <w:tc>
          <w:tcPr>
            <w:tcW w:w="1542" w:type="dxa"/>
            <w:vAlign w:val="center"/>
          </w:tcPr>
          <w:p w14:paraId="208FB399"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Vyvýšená stezka</w:t>
            </w:r>
          </w:p>
        </w:tc>
        <w:tc>
          <w:tcPr>
            <w:tcW w:w="5953" w:type="dxa"/>
            <w:vAlign w:val="center"/>
          </w:tcPr>
          <w:p w14:paraId="43E9C92D"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Vyvýšená dřevěná lávka, která prochází několika částmi areálu. Spojuje „Kopec dobrodružství“, který je oddělen údolím, a veden nad užitkovými a květinovými zahradami až do přírodního amfiteátru „Mýtina“</w:t>
            </w:r>
          </w:p>
        </w:tc>
        <w:tc>
          <w:tcPr>
            <w:tcW w:w="1129" w:type="dxa"/>
            <w:vAlign w:val="center"/>
          </w:tcPr>
          <w:p w14:paraId="7AD79FF5"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152BDEE4"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1F28B598" w14:textId="77777777" w:rsidR="00CA264D" w:rsidRPr="00BA7412" w:rsidRDefault="00CA264D" w:rsidP="00527933">
            <w:r w:rsidRPr="00BA7412">
              <w:t>5</w:t>
            </w:r>
          </w:p>
        </w:tc>
        <w:tc>
          <w:tcPr>
            <w:tcW w:w="1542" w:type="dxa"/>
            <w:vAlign w:val="center"/>
          </w:tcPr>
          <w:p w14:paraId="77CB44E8"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Květinové zahrady</w:t>
            </w:r>
          </w:p>
        </w:tc>
        <w:tc>
          <w:tcPr>
            <w:tcW w:w="5953" w:type="dxa"/>
            <w:vAlign w:val="center"/>
          </w:tcPr>
          <w:p w14:paraId="4C1F7D6E"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Ukázky permakulturních zahrad s cílem ukázat různorodost postupů pro pěstování rostlin. Důraz na rostliny, která lákají včely (opylovače).</w:t>
            </w:r>
          </w:p>
        </w:tc>
        <w:tc>
          <w:tcPr>
            <w:tcW w:w="1129" w:type="dxa"/>
            <w:vAlign w:val="center"/>
          </w:tcPr>
          <w:p w14:paraId="6F1BB641"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3DD2A8A8"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4F128D4B" w14:textId="77777777" w:rsidR="00CA264D" w:rsidRPr="00BA7412" w:rsidRDefault="00CA264D" w:rsidP="00527933">
            <w:r w:rsidRPr="00BA7412">
              <w:t>6</w:t>
            </w:r>
          </w:p>
        </w:tc>
        <w:tc>
          <w:tcPr>
            <w:tcW w:w="1542" w:type="dxa"/>
            <w:vAlign w:val="center"/>
          </w:tcPr>
          <w:p w14:paraId="15C3667E"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Užitkové zahrady</w:t>
            </w:r>
          </w:p>
        </w:tc>
        <w:tc>
          <w:tcPr>
            <w:tcW w:w="5953" w:type="dxa"/>
            <w:vAlign w:val="center"/>
          </w:tcPr>
          <w:p w14:paraId="043FA700"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 xml:space="preserve">Ukázky pěstování rostlin, keřů a stromů, které „živí“ obyvatelstvo různých regionů světa. Doplněno o ukázky různých alternativních způsobů pěstování rostlin (např. </w:t>
            </w:r>
            <w:proofErr w:type="spellStart"/>
            <w:r w:rsidRPr="00BA7412">
              <w:t>akvaponie</w:t>
            </w:r>
            <w:proofErr w:type="spellEnd"/>
            <w:r w:rsidRPr="00BA7412">
              <w:t>).</w:t>
            </w:r>
          </w:p>
        </w:tc>
        <w:tc>
          <w:tcPr>
            <w:tcW w:w="1129" w:type="dxa"/>
            <w:vAlign w:val="center"/>
          </w:tcPr>
          <w:p w14:paraId="18F65975"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5F9917CF"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559D15FD" w14:textId="77777777" w:rsidR="00CA264D" w:rsidRPr="00BA7412" w:rsidRDefault="00CA264D" w:rsidP="00527933">
            <w:r w:rsidRPr="00BA7412">
              <w:t>7</w:t>
            </w:r>
          </w:p>
        </w:tc>
        <w:tc>
          <w:tcPr>
            <w:tcW w:w="1542" w:type="dxa"/>
            <w:vAlign w:val="center"/>
          </w:tcPr>
          <w:p w14:paraId="06616667"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Terasa</w:t>
            </w:r>
          </w:p>
        </w:tc>
        <w:tc>
          <w:tcPr>
            <w:tcW w:w="5953" w:type="dxa"/>
            <w:vAlign w:val="center"/>
          </w:tcPr>
          <w:p w14:paraId="61A22893"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Dřevěná terasa s venkovním posezením bude primárně určena k pobytu osob, za účelem relaxace, společenských akcí a dalších aktivit</w:t>
            </w:r>
          </w:p>
        </w:tc>
        <w:tc>
          <w:tcPr>
            <w:tcW w:w="1129" w:type="dxa"/>
            <w:vAlign w:val="center"/>
          </w:tcPr>
          <w:p w14:paraId="24FB8138"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7D08E0B9"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0F335192" w14:textId="77777777" w:rsidR="00CA264D" w:rsidRPr="00BA7412" w:rsidRDefault="00CA264D" w:rsidP="00527933">
            <w:r w:rsidRPr="00BA7412">
              <w:lastRenderedPageBreak/>
              <w:t>8</w:t>
            </w:r>
          </w:p>
        </w:tc>
        <w:tc>
          <w:tcPr>
            <w:tcW w:w="1542" w:type="dxa"/>
            <w:vAlign w:val="center"/>
          </w:tcPr>
          <w:p w14:paraId="3ECCFAB2"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Volná travnatá plocha</w:t>
            </w:r>
          </w:p>
        </w:tc>
        <w:tc>
          <w:tcPr>
            <w:tcW w:w="5953" w:type="dxa"/>
            <w:vAlign w:val="center"/>
          </w:tcPr>
          <w:p w14:paraId="58BA6264"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 xml:space="preserve">Volná travnatá plocha sloužící k odpočinku, relaxaci a samostudiu. </w:t>
            </w:r>
          </w:p>
        </w:tc>
        <w:tc>
          <w:tcPr>
            <w:tcW w:w="1129" w:type="dxa"/>
            <w:vAlign w:val="center"/>
          </w:tcPr>
          <w:p w14:paraId="015D8D78"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Neplacená</w:t>
            </w:r>
          </w:p>
        </w:tc>
      </w:tr>
      <w:tr w:rsidR="00CA264D" w:rsidRPr="00BA7412" w14:paraId="3C06A810"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58A218E3" w14:textId="77777777" w:rsidR="00CA264D" w:rsidRPr="00BA7412" w:rsidRDefault="00CA264D" w:rsidP="00527933">
            <w:r w:rsidRPr="00BA7412">
              <w:t>9</w:t>
            </w:r>
          </w:p>
        </w:tc>
        <w:tc>
          <w:tcPr>
            <w:tcW w:w="1542" w:type="dxa"/>
            <w:vAlign w:val="center"/>
          </w:tcPr>
          <w:p w14:paraId="5DA18F42"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Vodní plocha</w:t>
            </w:r>
          </w:p>
        </w:tc>
        <w:tc>
          <w:tcPr>
            <w:tcW w:w="5953" w:type="dxa"/>
            <w:vAlign w:val="center"/>
          </w:tcPr>
          <w:p w14:paraId="1A01CC2B"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Uměle vytvořená vodní plocha pro zachytávání vody (tání sněhu) ze střech budovy Gaia</w:t>
            </w:r>
          </w:p>
        </w:tc>
        <w:tc>
          <w:tcPr>
            <w:tcW w:w="1129" w:type="dxa"/>
            <w:vAlign w:val="center"/>
          </w:tcPr>
          <w:p w14:paraId="52024465"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3A67F426"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666A51B1" w14:textId="77777777" w:rsidR="00CA264D" w:rsidRPr="00BA7412" w:rsidRDefault="00CA264D" w:rsidP="00527933">
            <w:r w:rsidRPr="00BA7412">
              <w:t>10</w:t>
            </w:r>
          </w:p>
        </w:tc>
        <w:tc>
          <w:tcPr>
            <w:tcW w:w="1542" w:type="dxa"/>
            <w:vAlign w:val="center"/>
          </w:tcPr>
          <w:p w14:paraId="17CCD203"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Venkovní učebny</w:t>
            </w:r>
          </w:p>
        </w:tc>
        <w:tc>
          <w:tcPr>
            <w:tcW w:w="5953" w:type="dxa"/>
            <w:vAlign w:val="center"/>
          </w:tcPr>
          <w:p w14:paraId="27A18758"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Přibližují studentům a návštěvníkům rozmanitost přírody. Studenti si v nich budou moci vyzkoušet přímou návaznost teorie a jejího praktického využití na konkrétních příkladech</w:t>
            </w:r>
          </w:p>
        </w:tc>
        <w:tc>
          <w:tcPr>
            <w:tcW w:w="1129" w:type="dxa"/>
            <w:vAlign w:val="center"/>
          </w:tcPr>
          <w:p w14:paraId="7AD21507"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p w14:paraId="687DBA7B"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Studentská</w:t>
            </w:r>
          </w:p>
        </w:tc>
      </w:tr>
      <w:tr w:rsidR="00CA264D" w:rsidRPr="00BA7412" w14:paraId="79AD0D0F"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410E2C1F" w14:textId="77777777" w:rsidR="00CA264D" w:rsidRPr="00BA7412" w:rsidRDefault="00CA264D" w:rsidP="00527933">
            <w:r w:rsidRPr="00BA7412">
              <w:t>11</w:t>
            </w:r>
          </w:p>
        </w:tc>
        <w:tc>
          <w:tcPr>
            <w:tcW w:w="1542" w:type="dxa"/>
            <w:vAlign w:val="center"/>
          </w:tcPr>
          <w:p w14:paraId="57BF84B1"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Prezentační zahrady s exponáty</w:t>
            </w:r>
          </w:p>
        </w:tc>
        <w:tc>
          <w:tcPr>
            <w:tcW w:w="5953" w:type="dxa"/>
            <w:vAlign w:val="center"/>
          </w:tcPr>
          <w:p w14:paraId="69525590"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Plocha určená pro prezentaci a ukázku nejrůznějších přírodních exponátů.</w:t>
            </w:r>
          </w:p>
        </w:tc>
        <w:tc>
          <w:tcPr>
            <w:tcW w:w="1129" w:type="dxa"/>
            <w:vAlign w:val="center"/>
          </w:tcPr>
          <w:p w14:paraId="16A9584C"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tc>
      </w:tr>
      <w:tr w:rsidR="00CA264D" w:rsidRPr="00BA7412" w14:paraId="3F64BFFE"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7EDAF427" w14:textId="77777777" w:rsidR="00CA264D" w:rsidRPr="00BA7412" w:rsidRDefault="00CA264D" w:rsidP="00527933">
            <w:r w:rsidRPr="00BA7412">
              <w:t>12</w:t>
            </w:r>
          </w:p>
        </w:tc>
        <w:tc>
          <w:tcPr>
            <w:tcW w:w="1542" w:type="dxa"/>
            <w:vAlign w:val="center"/>
          </w:tcPr>
          <w:p w14:paraId="30D5782D"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Domky v korunách stromů</w:t>
            </w:r>
          </w:p>
        </w:tc>
        <w:tc>
          <w:tcPr>
            <w:tcW w:w="5953" w:type="dxa"/>
            <w:vAlign w:val="center"/>
          </w:tcPr>
          <w:p w14:paraId="08702181"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Zážitkové ubytování Jednoduché ubytovací kapacity (chaty) sloužící pro ubytování studentů univerzity, externích akademických</w:t>
            </w:r>
          </w:p>
        </w:tc>
        <w:tc>
          <w:tcPr>
            <w:tcW w:w="1129" w:type="dxa"/>
            <w:vAlign w:val="center"/>
          </w:tcPr>
          <w:p w14:paraId="50C20C75"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7A028C6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172644CC" w14:textId="77777777" w:rsidR="00CA264D" w:rsidRPr="00BA7412" w:rsidRDefault="00CA264D" w:rsidP="00527933">
            <w:r w:rsidRPr="00BA7412">
              <w:t>13</w:t>
            </w:r>
          </w:p>
        </w:tc>
        <w:tc>
          <w:tcPr>
            <w:tcW w:w="1542" w:type="dxa"/>
            <w:vAlign w:val="center"/>
          </w:tcPr>
          <w:p w14:paraId="322A1190"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Studentské ubytování</w:t>
            </w:r>
          </w:p>
        </w:tc>
        <w:tc>
          <w:tcPr>
            <w:tcW w:w="5953" w:type="dxa"/>
            <w:vAlign w:val="center"/>
          </w:tcPr>
          <w:p w14:paraId="12F097C8"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Jednoduché ubytovací kapacity (chaty) sloužící pro ubytování studentů univerzity, externích akademických pracovníků nebo může sloužit v letních měsíců jako ubytování pro účastníky vzdělávacích kurzů (předpokládaná kapacita 30 osob).</w:t>
            </w:r>
          </w:p>
        </w:tc>
        <w:tc>
          <w:tcPr>
            <w:tcW w:w="1129" w:type="dxa"/>
            <w:vAlign w:val="center"/>
          </w:tcPr>
          <w:p w14:paraId="32FB9EA9"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Studentská</w:t>
            </w:r>
          </w:p>
        </w:tc>
      </w:tr>
      <w:tr w:rsidR="00CA264D" w:rsidRPr="00BA7412" w14:paraId="4B98DB45" w14:textId="77777777" w:rsidTr="00527933">
        <w:tc>
          <w:tcPr>
            <w:cnfStyle w:val="001000000000" w:firstRow="0" w:lastRow="0" w:firstColumn="1" w:lastColumn="0" w:oddVBand="0" w:evenVBand="0" w:oddHBand="0" w:evenHBand="0" w:firstRowFirstColumn="0" w:firstRowLastColumn="0" w:lastRowFirstColumn="0" w:lastRowLastColumn="0"/>
            <w:tcW w:w="438" w:type="dxa"/>
            <w:vAlign w:val="center"/>
          </w:tcPr>
          <w:p w14:paraId="4ED1A23D" w14:textId="77777777" w:rsidR="00CA264D" w:rsidRPr="00BA7412" w:rsidRDefault="00CA264D" w:rsidP="00527933">
            <w:r w:rsidRPr="00BA7412">
              <w:t>14</w:t>
            </w:r>
          </w:p>
        </w:tc>
        <w:tc>
          <w:tcPr>
            <w:tcW w:w="1542" w:type="dxa"/>
            <w:vAlign w:val="center"/>
          </w:tcPr>
          <w:p w14:paraId="5B49CF02"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Mýtina (Clearing)</w:t>
            </w:r>
          </w:p>
        </w:tc>
        <w:tc>
          <w:tcPr>
            <w:tcW w:w="5953" w:type="dxa"/>
            <w:vAlign w:val="center"/>
          </w:tcPr>
          <w:p w14:paraId="39975931"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 xml:space="preserve">Multifunkční prostor, na kterém se budou pořádat různé akce pro veřejnost (např. divadelní a hudební festivaly, food festivaly, akce pro děti apod.). Bude se jednat pouze o upravenou zarovnanou plochu.  </w:t>
            </w:r>
          </w:p>
        </w:tc>
        <w:tc>
          <w:tcPr>
            <w:tcW w:w="1129" w:type="dxa"/>
            <w:vAlign w:val="center"/>
          </w:tcPr>
          <w:p w14:paraId="7E4581FE"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Placená</w:t>
            </w:r>
          </w:p>
        </w:tc>
      </w:tr>
      <w:tr w:rsidR="00CA264D" w:rsidRPr="00BA7412" w14:paraId="00AB5D85"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vAlign w:val="center"/>
          </w:tcPr>
          <w:p w14:paraId="4220B26B" w14:textId="77777777" w:rsidR="00CA264D" w:rsidRPr="00BA7412" w:rsidRDefault="00CA264D" w:rsidP="00527933">
            <w:r w:rsidRPr="00BA7412">
              <w:t>15</w:t>
            </w:r>
          </w:p>
        </w:tc>
        <w:tc>
          <w:tcPr>
            <w:tcW w:w="1542" w:type="dxa"/>
            <w:vAlign w:val="center"/>
          </w:tcPr>
          <w:p w14:paraId="7B69903A"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Venkovní učebny</w:t>
            </w:r>
          </w:p>
        </w:tc>
        <w:tc>
          <w:tcPr>
            <w:tcW w:w="5953" w:type="dxa"/>
            <w:vAlign w:val="center"/>
          </w:tcPr>
          <w:p w14:paraId="1BCF0DB7"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Přibližují studentům a návštěvníkům rozmanitost přírody. Studenti si v nich budou moci vyzkoušet přímou návaznost teorie a jejího praktického využití na konkrétních příkladech</w:t>
            </w:r>
          </w:p>
        </w:tc>
        <w:tc>
          <w:tcPr>
            <w:tcW w:w="1129" w:type="dxa"/>
            <w:vAlign w:val="center"/>
          </w:tcPr>
          <w:p w14:paraId="714DD6B5"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Placená</w:t>
            </w:r>
          </w:p>
          <w:p w14:paraId="5232C48E"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Studentská</w:t>
            </w:r>
          </w:p>
        </w:tc>
      </w:tr>
    </w:tbl>
    <w:p w14:paraId="492F7A4D" w14:textId="77777777" w:rsidR="00CA264D" w:rsidRPr="00BA7412" w:rsidRDefault="00CA264D" w:rsidP="00CA264D">
      <w:pPr>
        <w:rPr>
          <w:i/>
          <w:sz w:val="18"/>
          <w:szCs w:val="18"/>
        </w:rPr>
      </w:pPr>
    </w:p>
    <w:p w14:paraId="3D73C4A6" w14:textId="77777777" w:rsidR="00CA264D" w:rsidRPr="00BA7412" w:rsidRDefault="00CA264D" w:rsidP="00CA264D">
      <w:pPr>
        <w:rPr>
          <w:b/>
          <w:bCs/>
        </w:rPr>
      </w:pPr>
      <w:r w:rsidRPr="00BA7412">
        <w:rPr>
          <w:b/>
          <w:bCs/>
        </w:rPr>
        <w:t>Parkovací plochy v areálu</w:t>
      </w:r>
    </w:p>
    <w:p w14:paraId="1D4BF018" w14:textId="77777777" w:rsidR="00CA264D" w:rsidRPr="00BA7412" w:rsidRDefault="00CA264D" w:rsidP="00CA264D">
      <w:r w:rsidRPr="00BA7412">
        <w:t xml:space="preserve">Pro potřeby areálu EDEN bude vytvořeno venkovní parkoviště pro celkem 1386 míst. Tyto parkovací plochy budou rozděleny na celkem 4 samostatné sekce. 1. sekce (Hlavní parkoviště) a 2. sekce (Vedlejší parkoviště) čítající 875 a 175 míst bude vyhrazeno především pro návštěvníky areálu. Součástí těchto částí parkoviště budou i parkovací místa pro autobusy (10 parkovacích míst). Třetí sekce s 236 parkovacími místy bude vyhrazena pro zaměstnance EDEN </w:t>
      </w:r>
      <w:proofErr w:type="spellStart"/>
      <w:r w:rsidRPr="00BA7412">
        <w:t>Silesia</w:t>
      </w:r>
      <w:proofErr w:type="spellEnd"/>
      <w:r w:rsidRPr="00BA7412">
        <w:t>, pracovníky univerzity a studenty. Poslední Západní parkoviště s kapacitou 100 parkovacích míst bude vyhrazeno taktéž přijíždějícím návštěvníkům komplexu. Povrch parkoviště bude tvořen zhutněným štěrkem a část parkovacích míst bude umístěna na trávě (využití pouze při naplnění kapacity „štěrkových“ míst). Mezi parkovacími stáními budou umístěny stromy pro zastínění prostoru a provázání s parkovým charakterem území. Na parkovištích budou umístěny nabíjecí stanice pro elektromobily.</w:t>
      </w:r>
    </w:p>
    <w:p w14:paraId="05468FC1" w14:textId="77777777" w:rsidR="00CA264D" w:rsidRPr="00BA7412" w:rsidRDefault="00CA264D" w:rsidP="00CA264D">
      <w:r w:rsidRPr="00BA7412">
        <w:t>Zobrazení rozmístění budoucích parkovacích ploch v areálu:</w:t>
      </w:r>
    </w:p>
    <w:p w14:paraId="7F059A14" w14:textId="77777777" w:rsidR="00CA264D" w:rsidRPr="00BA7412" w:rsidRDefault="00CA264D" w:rsidP="00CA264D">
      <w:pPr>
        <w:keepNext/>
      </w:pPr>
      <w:r w:rsidRPr="00BA7412">
        <w:rPr>
          <w:noProof/>
        </w:rPr>
        <w:lastRenderedPageBreak/>
        <w:drawing>
          <wp:inline distT="0" distB="0" distL="0" distR="0" wp14:anchorId="505E1719" wp14:editId="44A8F844">
            <wp:extent cx="5753100" cy="47879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753100" cy="4787900"/>
                    </a:xfrm>
                    <a:prstGeom prst="rect">
                      <a:avLst/>
                    </a:prstGeom>
                    <a:noFill/>
                    <a:ln>
                      <a:noFill/>
                    </a:ln>
                  </pic:spPr>
                </pic:pic>
              </a:graphicData>
            </a:graphic>
          </wp:inline>
        </w:drawing>
      </w:r>
    </w:p>
    <w:p w14:paraId="14F4EF99" w14:textId="77777777" w:rsidR="00CA264D" w:rsidRPr="00BA7412" w:rsidRDefault="00CA264D" w:rsidP="00CA264D">
      <w:pPr>
        <w:pStyle w:val="Titulek"/>
      </w:pPr>
      <w:bookmarkStart w:id="15" w:name="_Toc129685987"/>
      <w:r w:rsidRPr="00BA7412">
        <w:t xml:space="preserve">Obrázek </w:t>
      </w:r>
      <w:r w:rsidRPr="00BA7412">
        <w:fldChar w:fldCharType="begin"/>
      </w:r>
      <w:r w:rsidRPr="00BA7412">
        <w:instrText>SEQ Obrázek \* ARABIC</w:instrText>
      </w:r>
      <w:r w:rsidRPr="00BA7412">
        <w:fldChar w:fldCharType="separate"/>
      </w:r>
      <w:r>
        <w:rPr>
          <w:noProof/>
        </w:rPr>
        <w:t>61</w:t>
      </w:r>
      <w:r w:rsidRPr="00BA7412">
        <w:fldChar w:fldCharType="end"/>
      </w:r>
      <w:r w:rsidRPr="00BA7412">
        <w:t>: Vizualizace umístění parkovacích ploch</w:t>
      </w:r>
      <w:bookmarkEnd w:id="15"/>
    </w:p>
    <w:p w14:paraId="13987DA7" w14:textId="77777777" w:rsidR="00CA264D" w:rsidRPr="00BA7412" w:rsidRDefault="00CA264D" w:rsidP="00CA264D">
      <w:pPr>
        <w:rPr>
          <w:i/>
          <w:sz w:val="18"/>
          <w:szCs w:val="18"/>
        </w:rPr>
      </w:pPr>
    </w:p>
    <w:p w14:paraId="5C192491" w14:textId="77777777" w:rsidR="00CA264D" w:rsidRPr="00BA7412" w:rsidRDefault="00CA264D" w:rsidP="00CA264D">
      <w:pPr>
        <w:pStyle w:val="Nadpis4"/>
      </w:pPr>
      <w:r w:rsidRPr="00BA7412">
        <w:t>Popis hlavní budovy Gaia</w:t>
      </w:r>
    </w:p>
    <w:p w14:paraId="4B9CB1A8" w14:textId="77777777" w:rsidR="00CA264D" w:rsidRPr="00BA7412" w:rsidRDefault="00CA264D" w:rsidP="00CA264D">
      <w:r w:rsidRPr="00BA7412">
        <w:t xml:space="preserve">Hlavní budova "Gaia" zaujme všechny, kteří do ní vstoupí. Studenty, lektory, děti, místní obyvatelé i návštěvníky z jiných částí ČR a ze zahraniční. </w:t>
      </w:r>
    </w:p>
    <w:p w14:paraId="555851D9" w14:textId="77777777" w:rsidR="00CA264D" w:rsidRPr="00BA7412" w:rsidRDefault="00CA264D" w:rsidP="00CA264D">
      <w:r w:rsidRPr="00BA7412">
        <w:t xml:space="preserve">Bude se jednat se o ikonický žijící kampus inspirovaný přírodou, který si klade za cíl zobrazit přeměnu regionu z "černého" na "zelený". Celá budova je architektonicky přizpůsobena tak, aby studentům a návštěvníkům přiblížila pět planetárních cyklů (půda, vzduch, les, voda a uhlík). Budova je rozdělena na čtyři nadzemní podlaží, z nichž každé z nich je svým způsobem specifické a jedinečné. Dominantou celé budovy je střecha, která svým tvarem připomíná rozvíjející se poupě květu. Celá budova je postavena tak aby konstrukce byla lehká vzdušná a energeticky nenáročná. </w:t>
      </w:r>
    </w:p>
    <w:p w14:paraId="3848C72D" w14:textId="77777777" w:rsidR="00CA264D" w:rsidRPr="00BA7412" w:rsidRDefault="00CA264D" w:rsidP="00CA264D">
      <w:r w:rsidRPr="00BA7412">
        <w:t>Pokud bude možné, budou materiály pro stavbu pocházet z místních zdrojů. Zejména na střešní konstrukci, tepelnou izolaci a povrchovou úpravu podlah bude použita ocel, dřevo, minerální vlna a místní kámen.</w:t>
      </w:r>
    </w:p>
    <w:p w14:paraId="5B0DDEEA" w14:textId="77777777" w:rsidR="00CA264D" w:rsidRPr="00BA7412" w:rsidRDefault="00CA264D" w:rsidP="00CA264D">
      <w:r w:rsidRPr="00BA7412">
        <w:t>Součástí areálu jsou dále inženýrské objekty zahrnující vodovodní přípojky, areálový rozvod vody, přípojky a rozvody splaškové a dešťové kanalizace, silnoproudé rozvody NN a VN, veřejné osvětlení, rozvody a vrty tepelných čerpadel země/voda.</w:t>
      </w:r>
    </w:p>
    <w:p w14:paraId="3E2DA17B" w14:textId="77777777" w:rsidR="00CA264D" w:rsidRPr="00BA7412" w:rsidRDefault="00CA264D" w:rsidP="00CA264D">
      <w:pPr>
        <w:rPr>
          <w:b/>
        </w:rPr>
      </w:pPr>
      <w:r w:rsidRPr="00BA7412">
        <w:rPr>
          <w:b/>
        </w:rPr>
        <w:t>Přízemí:</w:t>
      </w:r>
    </w:p>
    <w:p w14:paraId="7798C9CA" w14:textId="77777777" w:rsidR="00CA264D" w:rsidRPr="00BA7412" w:rsidRDefault="00CA264D" w:rsidP="00CA264D">
      <w:r w:rsidRPr="00BA7412">
        <w:t xml:space="preserve">Přízemí budovy je rozděleno do několika části. Největší dominantou celé budovy je vnitřní lesní ekosystém simulující les osázený stromy, květinami a keři. Celý lesní prostor je protkán vodními prvky, stezkami a odpočinkovými zónami. Podél tohoto ekosystému jsou umístěny učebny, laboratoře a kanceláře. Jedno křídlo </w:t>
      </w:r>
      <w:r w:rsidRPr="00BA7412">
        <w:lastRenderedPageBreak/>
        <w:t>budovy bude tvořit oblast věnující se půdě a oblast zabývající se geologií. Poslední křídlo je věnováno zejména zázemí budovy. Dále je zde umístěna konferenční místnost s potřebným zázemím a kavárnou.</w:t>
      </w:r>
    </w:p>
    <w:p w14:paraId="3B824FFB" w14:textId="77777777" w:rsidR="00CA264D" w:rsidRPr="00BA7412" w:rsidRDefault="00CA264D" w:rsidP="00CA264D">
      <w:r w:rsidRPr="00BA7412">
        <w:t>V rámci přízemí jsou prezentovány cykly „Les“ (centrální zalesněný prostor) a dále sféra „Geologie (uhlík)“ (zatemněný prostor, do kterého se vstupuje tunelem a ve které bude představena změna rostlin na uhlí).</w:t>
      </w:r>
    </w:p>
    <w:p w14:paraId="114324EE" w14:textId="77777777" w:rsidR="00CA264D" w:rsidRPr="00BA7412" w:rsidRDefault="00CA264D" w:rsidP="00CA264D">
      <w:pPr>
        <w:keepNext/>
        <w:jc w:val="center"/>
      </w:pPr>
      <w:r w:rsidRPr="00BA7412">
        <w:rPr>
          <w:b/>
          <w:noProof/>
        </w:rPr>
        <w:drawing>
          <wp:inline distT="0" distB="0" distL="0" distR="0" wp14:anchorId="21492EE8" wp14:editId="0F994AD5">
            <wp:extent cx="4565885" cy="5429529"/>
            <wp:effectExtent l="0" t="0" r="6350" b="0"/>
            <wp:docPr id="6" name="Obrázek 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mapa&#10;&#10;Popis byl vytvořen automaticky"/>
                    <pic:cNvPicPr/>
                  </pic:nvPicPr>
                  <pic:blipFill>
                    <a:blip r:embed="rId14">
                      <a:extLst>
                        <a:ext uri="{28A0092B-C50C-407E-A947-70E740481C1C}">
                          <a14:useLocalDpi xmlns:a14="http://schemas.microsoft.com/office/drawing/2010/main"/>
                        </a:ext>
                      </a:extLst>
                    </a:blip>
                    <a:stretch>
                      <a:fillRect/>
                    </a:stretch>
                  </pic:blipFill>
                  <pic:spPr>
                    <a:xfrm>
                      <a:off x="0" y="0"/>
                      <a:ext cx="4565885" cy="5429529"/>
                    </a:xfrm>
                    <a:prstGeom prst="rect">
                      <a:avLst/>
                    </a:prstGeom>
                  </pic:spPr>
                </pic:pic>
              </a:graphicData>
            </a:graphic>
          </wp:inline>
        </w:drawing>
      </w:r>
    </w:p>
    <w:p w14:paraId="57EC82A5" w14:textId="77777777" w:rsidR="00CA264D" w:rsidRPr="00BA7412" w:rsidRDefault="00CA264D" w:rsidP="00CA264D">
      <w:pPr>
        <w:pStyle w:val="Titulek"/>
        <w:jc w:val="left"/>
      </w:pPr>
      <w:bookmarkStart w:id="16" w:name="_Toc129685988"/>
      <w:r w:rsidRPr="00BA7412">
        <w:t xml:space="preserve">Obrázek </w:t>
      </w:r>
      <w:r w:rsidRPr="00BA7412">
        <w:fldChar w:fldCharType="begin"/>
      </w:r>
      <w:r w:rsidRPr="00BA7412">
        <w:instrText>SEQ Obrázek \* ARABIC</w:instrText>
      </w:r>
      <w:r w:rsidRPr="00BA7412">
        <w:fldChar w:fldCharType="separate"/>
      </w:r>
      <w:r>
        <w:rPr>
          <w:noProof/>
        </w:rPr>
        <w:t>62</w:t>
      </w:r>
      <w:r w:rsidRPr="00BA7412">
        <w:fldChar w:fldCharType="end"/>
      </w:r>
      <w:r w:rsidRPr="00BA7412">
        <w:t>: Vizualizace jednotlivých prvků nacházejících se v přízemí</w:t>
      </w:r>
      <w:bookmarkEnd w:id="16"/>
    </w:p>
    <w:p w14:paraId="275CD906" w14:textId="77777777" w:rsidR="00CA264D" w:rsidRPr="00BA7412" w:rsidRDefault="00CA264D" w:rsidP="00CA264D">
      <w:r w:rsidRPr="00BA7412">
        <w:t>Základní popis jednotlivých částí přízemí a jejich funkcí je uveden v následující tabulce:</w:t>
      </w:r>
    </w:p>
    <w:p w14:paraId="2FFE6FEE" w14:textId="77777777" w:rsidR="00CA264D" w:rsidRPr="00BA7412" w:rsidRDefault="00CA264D" w:rsidP="00CA264D">
      <w:pPr>
        <w:pStyle w:val="Titulek"/>
      </w:pPr>
      <w:bookmarkStart w:id="17" w:name="_Toc129686029"/>
      <w:r w:rsidRPr="00BA7412">
        <w:t xml:space="preserve">Tabulka </w:t>
      </w:r>
      <w:r w:rsidRPr="00BA7412">
        <w:fldChar w:fldCharType="begin"/>
      </w:r>
      <w:r w:rsidRPr="00BA7412">
        <w:instrText>SEQ Tabulka \* ARABIC</w:instrText>
      </w:r>
      <w:r w:rsidRPr="00BA7412">
        <w:fldChar w:fldCharType="separate"/>
      </w:r>
      <w:r>
        <w:rPr>
          <w:noProof/>
        </w:rPr>
        <w:t>31</w:t>
      </w:r>
      <w:r w:rsidRPr="00BA7412">
        <w:fldChar w:fldCharType="end"/>
      </w:r>
      <w:r w:rsidRPr="00BA7412">
        <w:t>: Základní popis jednotlivých prvků nacházejících se v přízemí</w:t>
      </w:r>
      <w:bookmarkEnd w:id="17"/>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4962"/>
        <w:gridCol w:w="1270"/>
      </w:tblGrid>
      <w:tr w:rsidR="00CA264D" w:rsidRPr="00BA7412" w14:paraId="522637F2" w14:textId="77777777" w:rsidTr="005279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4F18D281" w14:textId="77777777" w:rsidR="00CA264D" w:rsidRPr="00BA7412" w:rsidRDefault="00CA264D" w:rsidP="00527933">
            <w:pPr>
              <w:spacing w:before="60" w:after="60"/>
              <w:jc w:val="center"/>
            </w:pPr>
          </w:p>
        </w:tc>
        <w:tc>
          <w:tcPr>
            <w:tcW w:w="2390" w:type="dxa"/>
            <w:vAlign w:val="center"/>
          </w:tcPr>
          <w:p w14:paraId="06507EED"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Přízemí</w:t>
            </w:r>
          </w:p>
        </w:tc>
        <w:tc>
          <w:tcPr>
            <w:tcW w:w="4962" w:type="dxa"/>
            <w:vAlign w:val="center"/>
          </w:tcPr>
          <w:p w14:paraId="5921F854"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c>
          <w:tcPr>
            <w:tcW w:w="1270" w:type="dxa"/>
            <w:vAlign w:val="center"/>
          </w:tcPr>
          <w:p w14:paraId="07408B21"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Plocha</w:t>
            </w:r>
          </w:p>
        </w:tc>
      </w:tr>
      <w:tr w:rsidR="00CA264D" w:rsidRPr="00BA7412" w14:paraId="75310ED8"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1F3D1948" w14:textId="77777777" w:rsidR="00CA264D" w:rsidRPr="00BA7412" w:rsidRDefault="00CA264D" w:rsidP="00527933">
            <w:pPr>
              <w:jc w:val="left"/>
            </w:pPr>
            <w:r w:rsidRPr="00BA7412">
              <w:t>1</w:t>
            </w:r>
          </w:p>
        </w:tc>
        <w:tc>
          <w:tcPr>
            <w:tcW w:w="2390" w:type="dxa"/>
            <w:vAlign w:val="center"/>
          </w:tcPr>
          <w:p w14:paraId="05FF94E2"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Konferenční prostor</w:t>
            </w:r>
          </w:p>
        </w:tc>
        <w:tc>
          <w:tcPr>
            <w:tcW w:w="4962" w:type="dxa"/>
            <w:vAlign w:val="center"/>
          </w:tcPr>
          <w:p w14:paraId="38FF5EA5"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Moderní konferenční prostory budou poskytovat veškeré zázemí pro uspořádání nejrůznějších aktivit jako například: školení, přednášky, teambuildingové programy, catering a jiné.</w:t>
            </w:r>
          </w:p>
        </w:tc>
        <w:tc>
          <w:tcPr>
            <w:tcW w:w="1270" w:type="dxa"/>
            <w:vAlign w:val="center"/>
          </w:tcPr>
          <w:p w14:paraId="37DEB0CA"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(200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3C465456"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76137006" w14:textId="77777777" w:rsidR="00CA264D" w:rsidRPr="00BA7412" w:rsidRDefault="00CA264D" w:rsidP="00527933">
            <w:pPr>
              <w:jc w:val="left"/>
            </w:pPr>
            <w:r w:rsidRPr="00BA7412">
              <w:t>2</w:t>
            </w:r>
          </w:p>
        </w:tc>
        <w:tc>
          <w:tcPr>
            <w:tcW w:w="2390" w:type="dxa"/>
            <w:vAlign w:val="center"/>
          </w:tcPr>
          <w:p w14:paraId="62BD843F"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Zázemí a gastro</w:t>
            </w:r>
          </w:p>
        </w:tc>
        <w:tc>
          <w:tcPr>
            <w:tcW w:w="4962" w:type="dxa"/>
            <w:vAlign w:val="center"/>
          </w:tcPr>
          <w:p w14:paraId="1B875EA6"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Pohostinské zařízení, ve kterém jsou poskytovány pokrmy a nápoje ke konzumaci na místě samém. Dále se zde bude nacházet také zázemí pro poskytování pohostinských služeb</w:t>
            </w:r>
          </w:p>
        </w:tc>
        <w:tc>
          <w:tcPr>
            <w:tcW w:w="1270" w:type="dxa"/>
            <w:vAlign w:val="center"/>
          </w:tcPr>
          <w:p w14:paraId="3346C027"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5BFE3CC"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711E3B9C" w14:textId="77777777" w:rsidR="00CA264D" w:rsidRPr="00BA7412" w:rsidRDefault="00CA264D" w:rsidP="00527933">
            <w:pPr>
              <w:jc w:val="left"/>
            </w:pPr>
            <w:r w:rsidRPr="00BA7412">
              <w:lastRenderedPageBreak/>
              <w:t>3</w:t>
            </w:r>
          </w:p>
        </w:tc>
        <w:tc>
          <w:tcPr>
            <w:tcW w:w="2390" w:type="dxa"/>
            <w:vAlign w:val="center"/>
          </w:tcPr>
          <w:p w14:paraId="2FE1BDBE"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Kavárna</w:t>
            </w:r>
          </w:p>
        </w:tc>
        <w:tc>
          <w:tcPr>
            <w:tcW w:w="4962" w:type="dxa"/>
            <w:vAlign w:val="center"/>
          </w:tcPr>
          <w:p w14:paraId="0238F56C"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Kavárna je společenské místo, kde se podávají teplé i studené nápoje, ale především káva a jiný doplňující sortiment zboží.</w:t>
            </w:r>
          </w:p>
        </w:tc>
        <w:tc>
          <w:tcPr>
            <w:tcW w:w="1270" w:type="dxa"/>
            <w:vAlign w:val="center"/>
          </w:tcPr>
          <w:p w14:paraId="5E2BEA14"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(115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D743895"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3D92F47B" w14:textId="77777777" w:rsidR="00CA264D" w:rsidRPr="00BA7412" w:rsidRDefault="00CA264D" w:rsidP="00527933">
            <w:pPr>
              <w:jc w:val="left"/>
            </w:pPr>
            <w:r w:rsidRPr="00BA7412">
              <w:t>4</w:t>
            </w:r>
          </w:p>
        </w:tc>
        <w:tc>
          <w:tcPr>
            <w:tcW w:w="2390" w:type="dxa"/>
            <w:vAlign w:val="center"/>
          </w:tcPr>
          <w:p w14:paraId="49B9F7B0"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Kancelář </w:t>
            </w:r>
          </w:p>
        </w:tc>
        <w:tc>
          <w:tcPr>
            <w:tcW w:w="4962" w:type="dxa"/>
            <w:vAlign w:val="center"/>
          </w:tcPr>
          <w:p w14:paraId="7E5FEF14"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Prostor vyhrazený jako zázemí pro řídící a administrativní pracovníky areálu.</w:t>
            </w:r>
          </w:p>
        </w:tc>
        <w:tc>
          <w:tcPr>
            <w:tcW w:w="1270" w:type="dxa"/>
            <w:vAlign w:val="center"/>
          </w:tcPr>
          <w:p w14:paraId="4163D1CB"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(75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EFDDA63"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5EAB6BD1" w14:textId="77777777" w:rsidR="00CA264D" w:rsidRPr="00BA7412" w:rsidRDefault="00CA264D" w:rsidP="00527933">
            <w:pPr>
              <w:jc w:val="left"/>
            </w:pPr>
            <w:r w:rsidRPr="00BA7412">
              <w:t>5</w:t>
            </w:r>
          </w:p>
        </w:tc>
        <w:tc>
          <w:tcPr>
            <w:tcW w:w="2390" w:type="dxa"/>
            <w:vAlign w:val="center"/>
          </w:tcPr>
          <w:p w14:paraId="715419E6"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Služby pro studenty </w:t>
            </w:r>
          </w:p>
        </w:tc>
        <w:tc>
          <w:tcPr>
            <w:tcW w:w="4962" w:type="dxa"/>
            <w:vAlign w:val="center"/>
          </w:tcPr>
          <w:p w14:paraId="427278C0"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 xml:space="preserve">Prostor vyhrazený pro studijní referenty, kteří zde budou poskytovat informační a administrativní podporu pro studenty univerzity </w:t>
            </w:r>
          </w:p>
        </w:tc>
        <w:tc>
          <w:tcPr>
            <w:tcW w:w="1270" w:type="dxa"/>
            <w:vAlign w:val="center"/>
          </w:tcPr>
          <w:p w14:paraId="3C8F42AE"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06C3D00"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4BAFE540" w14:textId="77777777" w:rsidR="00CA264D" w:rsidRPr="00BA7412" w:rsidRDefault="00CA264D" w:rsidP="00527933">
            <w:pPr>
              <w:jc w:val="left"/>
            </w:pPr>
            <w:r w:rsidRPr="00BA7412">
              <w:t>6</w:t>
            </w:r>
          </w:p>
        </w:tc>
        <w:tc>
          <w:tcPr>
            <w:tcW w:w="2390" w:type="dxa"/>
            <w:vAlign w:val="center"/>
          </w:tcPr>
          <w:p w14:paraId="35FAA78F"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Technologické zázemí </w:t>
            </w:r>
          </w:p>
        </w:tc>
        <w:tc>
          <w:tcPr>
            <w:tcW w:w="4962" w:type="dxa"/>
            <w:vAlign w:val="center"/>
          </w:tcPr>
          <w:p w14:paraId="6BFAF496"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Veřejnosti nepřístupná část budovy, sloužící k umístění technologií pro správné fungování budovy.</w:t>
            </w:r>
          </w:p>
        </w:tc>
        <w:tc>
          <w:tcPr>
            <w:tcW w:w="1270" w:type="dxa"/>
            <w:vAlign w:val="center"/>
          </w:tcPr>
          <w:p w14:paraId="1585FDF4"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(110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7FB729F1"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636D0E27" w14:textId="77777777" w:rsidR="00CA264D" w:rsidRPr="00BA7412" w:rsidRDefault="00CA264D" w:rsidP="00527933">
            <w:pPr>
              <w:jc w:val="left"/>
            </w:pPr>
            <w:r w:rsidRPr="00BA7412">
              <w:t>7</w:t>
            </w:r>
          </w:p>
        </w:tc>
        <w:tc>
          <w:tcPr>
            <w:tcW w:w="2390" w:type="dxa"/>
            <w:vAlign w:val="center"/>
          </w:tcPr>
          <w:p w14:paraId="69C4D03F"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Vstupní chodba</w:t>
            </w:r>
          </w:p>
        </w:tc>
        <w:tc>
          <w:tcPr>
            <w:tcW w:w="4962" w:type="dxa"/>
            <w:vAlign w:val="center"/>
          </w:tcPr>
          <w:p w14:paraId="3E75F82C"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 xml:space="preserve">Chodba propojující veškeré prostory napříč celým přízemím. </w:t>
            </w:r>
          </w:p>
        </w:tc>
        <w:tc>
          <w:tcPr>
            <w:tcW w:w="1270" w:type="dxa"/>
            <w:vAlign w:val="center"/>
          </w:tcPr>
          <w:p w14:paraId="4EBE906B"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(150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3D774BA6"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30D0F0EC" w14:textId="77777777" w:rsidR="00CA264D" w:rsidRPr="00BA7412" w:rsidRDefault="00CA264D" w:rsidP="00527933">
            <w:pPr>
              <w:jc w:val="left"/>
            </w:pPr>
            <w:r w:rsidRPr="00BA7412">
              <w:t>8</w:t>
            </w:r>
          </w:p>
        </w:tc>
        <w:tc>
          <w:tcPr>
            <w:tcW w:w="2390" w:type="dxa"/>
            <w:vAlign w:val="center"/>
          </w:tcPr>
          <w:p w14:paraId="5AB756A3"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Vertikální jádro budovy, výtah </w:t>
            </w:r>
          </w:p>
        </w:tc>
        <w:tc>
          <w:tcPr>
            <w:tcW w:w="4962" w:type="dxa"/>
            <w:vAlign w:val="center"/>
          </w:tcPr>
          <w:p w14:paraId="4683A14D"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p>
        </w:tc>
        <w:tc>
          <w:tcPr>
            <w:tcW w:w="1270" w:type="dxa"/>
            <w:vAlign w:val="center"/>
          </w:tcPr>
          <w:p w14:paraId="42CFEB01"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(75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07DF1191"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49DE152" w14:textId="77777777" w:rsidR="00CA264D" w:rsidRPr="00BA7412" w:rsidRDefault="00CA264D" w:rsidP="00527933">
            <w:pPr>
              <w:jc w:val="left"/>
            </w:pPr>
            <w:r w:rsidRPr="00BA7412">
              <w:t>9</w:t>
            </w:r>
          </w:p>
        </w:tc>
        <w:tc>
          <w:tcPr>
            <w:tcW w:w="2390" w:type="dxa"/>
            <w:vAlign w:val="center"/>
          </w:tcPr>
          <w:p w14:paraId="57D9BB3D"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WC </w:t>
            </w:r>
          </w:p>
        </w:tc>
        <w:tc>
          <w:tcPr>
            <w:tcW w:w="4962" w:type="dxa"/>
            <w:vAlign w:val="center"/>
          </w:tcPr>
          <w:p w14:paraId="56F0F2B1"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Toalety rozděleny pro potřeby mužů, žen i ZTP</w:t>
            </w:r>
          </w:p>
        </w:tc>
        <w:tc>
          <w:tcPr>
            <w:tcW w:w="1270" w:type="dxa"/>
            <w:vAlign w:val="center"/>
          </w:tcPr>
          <w:p w14:paraId="749B60D7"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41ECBEF"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13B1AC17" w14:textId="77777777" w:rsidR="00CA264D" w:rsidRPr="00BA7412" w:rsidRDefault="00CA264D" w:rsidP="00527933">
            <w:pPr>
              <w:jc w:val="left"/>
            </w:pPr>
            <w:r w:rsidRPr="00BA7412">
              <w:t>10</w:t>
            </w:r>
          </w:p>
        </w:tc>
        <w:tc>
          <w:tcPr>
            <w:tcW w:w="2390" w:type="dxa"/>
            <w:vAlign w:val="center"/>
          </w:tcPr>
          <w:p w14:paraId="22239B9D"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Cirkulární Ekonomika – Laboratoř </w:t>
            </w:r>
          </w:p>
        </w:tc>
        <w:tc>
          <w:tcPr>
            <w:tcW w:w="4962" w:type="dxa"/>
            <w:vAlign w:val="center"/>
          </w:tcPr>
          <w:p w14:paraId="4B15A4C9"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BA7412">
              <w:rPr>
                <w:rFonts w:cstheme="minorHAnsi"/>
              </w:rPr>
              <w:t>Specializované pracoviště využívané pro výukové i výzkumné účely a pro témata cirkulární ekonomiky.</w:t>
            </w:r>
          </w:p>
        </w:tc>
        <w:tc>
          <w:tcPr>
            <w:tcW w:w="1270" w:type="dxa"/>
            <w:vAlign w:val="center"/>
          </w:tcPr>
          <w:p w14:paraId="185F8931"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(55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1EEDC22A"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4C824CF7" w14:textId="77777777" w:rsidR="00CA264D" w:rsidRPr="00BA7412" w:rsidRDefault="00CA264D" w:rsidP="00527933">
            <w:pPr>
              <w:jc w:val="left"/>
            </w:pPr>
            <w:r w:rsidRPr="00BA7412">
              <w:t>11</w:t>
            </w:r>
          </w:p>
        </w:tc>
        <w:tc>
          <w:tcPr>
            <w:tcW w:w="2390" w:type="dxa"/>
            <w:vAlign w:val="center"/>
          </w:tcPr>
          <w:p w14:paraId="3DCF81F6"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Sféra „Geologie“</w:t>
            </w:r>
          </w:p>
        </w:tc>
        <w:tc>
          <w:tcPr>
            <w:tcW w:w="4962" w:type="dxa"/>
            <w:vAlign w:val="center"/>
          </w:tcPr>
          <w:p w14:paraId="5CB9993A"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Oblast areálu zaměřená na geologickou sféru. Pomocí moderních vzdělávacích prvků zprostředkovává návštěvníkům a studentům poznatky z tohoto vědního oboru. Do této sféry se bude vstupovat zatemněným tunelem a bude v ní představena postupná změna rostlin na uhlí.</w:t>
            </w:r>
          </w:p>
        </w:tc>
        <w:tc>
          <w:tcPr>
            <w:tcW w:w="1270" w:type="dxa"/>
            <w:vAlign w:val="center"/>
          </w:tcPr>
          <w:p w14:paraId="57381E43"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(250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767FF299"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223E8639" w14:textId="77777777" w:rsidR="00CA264D" w:rsidRPr="00BA7412" w:rsidRDefault="00CA264D" w:rsidP="00527933">
            <w:pPr>
              <w:jc w:val="left"/>
            </w:pPr>
            <w:r w:rsidRPr="00BA7412">
              <w:t>12</w:t>
            </w:r>
          </w:p>
        </w:tc>
        <w:tc>
          <w:tcPr>
            <w:tcW w:w="2390" w:type="dxa"/>
            <w:vAlign w:val="center"/>
          </w:tcPr>
          <w:p w14:paraId="53AFFEB0"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Technologické zázemí</w:t>
            </w:r>
          </w:p>
        </w:tc>
        <w:tc>
          <w:tcPr>
            <w:tcW w:w="4962" w:type="dxa"/>
            <w:vAlign w:val="center"/>
          </w:tcPr>
          <w:p w14:paraId="21CA98CE"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Veřejnosti nepřístupná část budovy, sloužící k umístění technologií pro správné fungování budovy.</w:t>
            </w:r>
          </w:p>
        </w:tc>
        <w:tc>
          <w:tcPr>
            <w:tcW w:w="1270" w:type="dxa"/>
            <w:vAlign w:val="center"/>
          </w:tcPr>
          <w:p w14:paraId="7454DBC4"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(355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7DBD59E"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58AD64A" w14:textId="77777777" w:rsidR="00CA264D" w:rsidRPr="00BA7412" w:rsidRDefault="00CA264D" w:rsidP="00527933">
            <w:pPr>
              <w:jc w:val="left"/>
            </w:pPr>
            <w:r w:rsidRPr="00BA7412">
              <w:t>13</w:t>
            </w:r>
          </w:p>
        </w:tc>
        <w:tc>
          <w:tcPr>
            <w:tcW w:w="2390" w:type="dxa"/>
            <w:vAlign w:val="center"/>
          </w:tcPr>
          <w:p w14:paraId="5A4B8E5A"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Sauna </w:t>
            </w:r>
          </w:p>
        </w:tc>
        <w:tc>
          <w:tcPr>
            <w:tcW w:w="4962" w:type="dxa"/>
            <w:vAlign w:val="center"/>
          </w:tcPr>
          <w:p w14:paraId="1FA0F8C0"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Malá místnost, která se po vytopení používá jako ohřívárna při saunování.</w:t>
            </w:r>
          </w:p>
        </w:tc>
        <w:tc>
          <w:tcPr>
            <w:tcW w:w="1270" w:type="dxa"/>
            <w:vAlign w:val="center"/>
          </w:tcPr>
          <w:p w14:paraId="7D73A05C"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(40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1B9CF61D"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279EF354" w14:textId="77777777" w:rsidR="00CA264D" w:rsidRPr="00BA7412" w:rsidRDefault="00CA264D" w:rsidP="00527933">
            <w:pPr>
              <w:jc w:val="left"/>
            </w:pPr>
            <w:r w:rsidRPr="00BA7412">
              <w:t>14</w:t>
            </w:r>
          </w:p>
        </w:tc>
        <w:tc>
          <w:tcPr>
            <w:tcW w:w="2390" w:type="dxa"/>
            <w:vAlign w:val="center"/>
          </w:tcPr>
          <w:p w14:paraId="17E9AAB2"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Šatna </w:t>
            </w:r>
          </w:p>
        </w:tc>
        <w:tc>
          <w:tcPr>
            <w:tcW w:w="4962" w:type="dxa"/>
            <w:vAlign w:val="center"/>
          </w:tcPr>
          <w:p w14:paraId="7A462595"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Místnost sloužící návštěvníkům, studentům a zaměstnancům k přechodnému ukládání oděvů, obuvi a jiných předmětů.</w:t>
            </w:r>
          </w:p>
        </w:tc>
        <w:tc>
          <w:tcPr>
            <w:tcW w:w="1270" w:type="dxa"/>
            <w:vAlign w:val="center"/>
          </w:tcPr>
          <w:p w14:paraId="701CCACC"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3C38D3F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6F9A6FB4" w14:textId="77777777" w:rsidR="00CA264D" w:rsidRPr="00BA7412" w:rsidRDefault="00CA264D" w:rsidP="00527933">
            <w:pPr>
              <w:jc w:val="left"/>
            </w:pPr>
            <w:r w:rsidRPr="00BA7412">
              <w:t>15</w:t>
            </w:r>
          </w:p>
        </w:tc>
        <w:tc>
          <w:tcPr>
            <w:tcW w:w="2390" w:type="dxa"/>
            <w:vAlign w:val="center"/>
          </w:tcPr>
          <w:p w14:paraId="12BC3CF0"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Učebna </w:t>
            </w:r>
          </w:p>
        </w:tc>
        <w:tc>
          <w:tcPr>
            <w:tcW w:w="4962" w:type="dxa"/>
            <w:vAlign w:val="center"/>
          </w:tcPr>
          <w:p w14:paraId="5A7A7011"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Moderně vybavená místnost, která je určena pro vyučování a další vzdělávací činnost dětí, mládeže i dospělých. Bude určena pro běžné přednášky a semináře, místnosti budou vybaveny standardní AV technikou (interaktivní monitor s ozvučením, prostorová kamera/mikrofon umožňující streamování a hybridní výuku)</w:t>
            </w:r>
          </w:p>
        </w:tc>
        <w:tc>
          <w:tcPr>
            <w:tcW w:w="1270" w:type="dxa"/>
            <w:vAlign w:val="center"/>
          </w:tcPr>
          <w:p w14:paraId="262A34D0"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(60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407D5829"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6B28CB13" w14:textId="77777777" w:rsidR="00CA264D" w:rsidRPr="00BA7412" w:rsidRDefault="00CA264D" w:rsidP="00527933">
            <w:pPr>
              <w:jc w:val="left"/>
            </w:pPr>
            <w:r w:rsidRPr="00BA7412">
              <w:t>16</w:t>
            </w:r>
          </w:p>
        </w:tc>
        <w:tc>
          <w:tcPr>
            <w:tcW w:w="2390" w:type="dxa"/>
            <w:vAlign w:val="center"/>
          </w:tcPr>
          <w:p w14:paraId="17038D05"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Ateliér </w:t>
            </w:r>
          </w:p>
        </w:tc>
        <w:tc>
          <w:tcPr>
            <w:tcW w:w="4962" w:type="dxa"/>
            <w:vAlign w:val="center"/>
          </w:tcPr>
          <w:p w14:paraId="7E45A8B1"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Místnost určená pro alternativní formu vzdělávání a tvorby. Určena jak pro běžné přednášky, tak pro tvůrčí a vědeckou činnost.</w:t>
            </w:r>
          </w:p>
        </w:tc>
        <w:tc>
          <w:tcPr>
            <w:tcW w:w="1270" w:type="dxa"/>
            <w:vAlign w:val="center"/>
          </w:tcPr>
          <w:p w14:paraId="51659120"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(90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C2E8E10"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3ABE713" w14:textId="77777777" w:rsidR="00CA264D" w:rsidRPr="00BA7412" w:rsidRDefault="00CA264D" w:rsidP="00527933">
            <w:pPr>
              <w:jc w:val="left"/>
            </w:pPr>
            <w:r w:rsidRPr="00BA7412">
              <w:t>17</w:t>
            </w:r>
          </w:p>
        </w:tc>
        <w:tc>
          <w:tcPr>
            <w:tcW w:w="2390" w:type="dxa"/>
            <w:vAlign w:val="center"/>
          </w:tcPr>
          <w:p w14:paraId="14CC9700"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Vodní prvek </w:t>
            </w:r>
          </w:p>
        </w:tc>
        <w:tc>
          <w:tcPr>
            <w:tcW w:w="4962" w:type="dxa"/>
            <w:vAlign w:val="center"/>
          </w:tcPr>
          <w:p w14:paraId="07C99F57"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Vodní prvky, kterými je protkán centrální les formou jezírek a potůčků reprezentují vodní sféru. Dominantou vodní sféry bude uměle vytvořený cca 25 metrů vysoký vodopád.</w:t>
            </w:r>
          </w:p>
        </w:tc>
        <w:tc>
          <w:tcPr>
            <w:tcW w:w="1270" w:type="dxa"/>
            <w:vAlign w:val="center"/>
          </w:tcPr>
          <w:p w14:paraId="5CF272E4"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(200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71EF4B53"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010CD19C" w14:textId="77777777" w:rsidR="00CA264D" w:rsidRPr="00BA7412" w:rsidRDefault="00CA264D" w:rsidP="00527933">
            <w:pPr>
              <w:jc w:val="left"/>
            </w:pPr>
            <w:r w:rsidRPr="00BA7412">
              <w:t>18</w:t>
            </w:r>
          </w:p>
        </w:tc>
        <w:tc>
          <w:tcPr>
            <w:tcW w:w="2390" w:type="dxa"/>
            <w:vAlign w:val="center"/>
          </w:tcPr>
          <w:p w14:paraId="63D20052"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 Hlediště </w:t>
            </w:r>
          </w:p>
        </w:tc>
        <w:tc>
          <w:tcPr>
            <w:tcW w:w="4962" w:type="dxa"/>
            <w:vAlign w:val="center"/>
          </w:tcPr>
          <w:p w14:paraId="0A6341E7"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r w:rsidRPr="00BA7412">
              <w:t>Multifunkční prostor, který bude působit jako přírodní amfiteátr. Díky jeho rozloze zde budou moci probíhat přednášky a živé výklady. Případně lze prostor využít i jako učebnu.</w:t>
            </w:r>
          </w:p>
        </w:tc>
        <w:tc>
          <w:tcPr>
            <w:tcW w:w="1270" w:type="dxa"/>
            <w:vAlign w:val="center"/>
          </w:tcPr>
          <w:p w14:paraId="1CE40061"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(200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6D00D561"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042990F0" w14:textId="77777777" w:rsidR="00CA264D" w:rsidRPr="00BA7412" w:rsidRDefault="00CA264D" w:rsidP="00527933">
            <w:pPr>
              <w:jc w:val="left"/>
            </w:pPr>
            <w:r w:rsidRPr="00BA7412">
              <w:t>19</w:t>
            </w:r>
          </w:p>
        </w:tc>
        <w:tc>
          <w:tcPr>
            <w:tcW w:w="2390" w:type="dxa"/>
            <w:vAlign w:val="center"/>
          </w:tcPr>
          <w:p w14:paraId="49A9FC50"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Centrální les </w:t>
            </w:r>
          </w:p>
        </w:tc>
        <w:tc>
          <w:tcPr>
            <w:tcW w:w="4962" w:type="dxa"/>
            <w:vAlign w:val="center"/>
          </w:tcPr>
          <w:p w14:paraId="19415A96"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 xml:space="preserve">Tvoří živé jádro budovy. Tento les bude osazen stromy, keři a rostlinami typickými pro místní ekosystém. Skrze lesní prostor povedou stezky s informačními a vzdělávacími </w:t>
            </w:r>
            <w:r w:rsidRPr="00BA7412">
              <w:lastRenderedPageBreak/>
              <w:t>tabulemi, které budou návštěvníkům podávat výklad ohledně vysázené flóry v tomto biomu</w:t>
            </w:r>
          </w:p>
        </w:tc>
        <w:tc>
          <w:tcPr>
            <w:tcW w:w="1270" w:type="dxa"/>
            <w:vAlign w:val="center"/>
          </w:tcPr>
          <w:p w14:paraId="7B3CF7F1"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lastRenderedPageBreak/>
              <w:t>(1460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111497D6"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5406DBC1" w14:textId="77777777" w:rsidR="00CA264D" w:rsidRPr="00BA7412" w:rsidRDefault="00CA264D" w:rsidP="00527933">
            <w:pPr>
              <w:jc w:val="left"/>
            </w:pPr>
            <w:r w:rsidRPr="00BA7412">
              <w:t>20</w:t>
            </w:r>
          </w:p>
        </w:tc>
        <w:tc>
          <w:tcPr>
            <w:tcW w:w="2390" w:type="dxa"/>
            <w:vAlign w:val="center"/>
          </w:tcPr>
          <w:p w14:paraId="26295C26"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Relaxační prostor</w:t>
            </w:r>
          </w:p>
        </w:tc>
        <w:tc>
          <w:tcPr>
            <w:tcW w:w="4962" w:type="dxa"/>
            <w:vAlign w:val="center"/>
          </w:tcPr>
          <w:p w14:paraId="1BC0D9E6" w14:textId="77777777" w:rsidR="00CA264D" w:rsidRPr="00BA7412" w:rsidRDefault="00CA264D" w:rsidP="00527933">
            <w:pPr>
              <w:cnfStyle w:val="000000000000" w:firstRow="0" w:lastRow="0" w:firstColumn="0" w:lastColumn="0" w:oddVBand="0" w:evenVBand="0" w:oddHBand="0" w:evenHBand="0" w:firstRowFirstColumn="0" w:firstRowLastColumn="0" w:lastRowFirstColumn="0" w:lastRowLastColumn="0"/>
            </w:pPr>
            <w:proofErr w:type="spellStart"/>
            <w:r w:rsidRPr="00BA7412">
              <w:t>Chill</w:t>
            </w:r>
            <w:proofErr w:type="spellEnd"/>
            <w:r w:rsidRPr="00BA7412">
              <w:t xml:space="preserve">-out zóny sloužící návštěvníkům i studentům k odpočinku. </w:t>
            </w:r>
          </w:p>
        </w:tc>
        <w:tc>
          <w:tcPr>
            <w:tcW w:w="1270" w:type="dxa"/>
            <w:vAlign w:val="center"/>
          </w:tcPr>
          <w:p w14:paraId="507419F4"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(90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05613E7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5E119953" w14:textId="77777777" w:rsidR="00CA264D" w:rsidRPr="00BA7412" w:rsidRDefault="00CA264D" w:rsidP="00527933">
            <w:pPr>
              <w:jc w:val="left"/>
            </w:pPr>
            <w:r w:rsidRPr="00BA7412">
              <w:t>21</w:t>
            </w:r>
          </w:p>
        </w:tc>
        <w:tc>
          <w:tcPr>
            <w:tcW w:w="2390" w:type="dxa"/>
            <w:vAlign w:val="center"/>
          </w:tcPr>
          <w:p w14:paraId="6433E1E9"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 Vchod </w:t>
            </w:r>
          </w:p>
        </w:tc>
        <w:tc>
          <w:tcPr>
            <w:tcW w:w="4962" w:type="dxa"/>
            <w:vAlign w:val="center"/>
          </w:tcPr>
          <w:p w14:paraId="356EA2E7"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 xml:space="preserve">Prostor pro vstup/východ do/z celé budovy. Bude obsazovat základní informace, pokladnu a orientační popis budovy. </w:t>
            </w:r>
          </w:p>
        </w:tc>
        <w:tc>
          <w:tcPr>
            <w:tcW w:w="1270" w:type="dxa"/>
            <w:vAlign w:val="center"/>
          </w:tcPr>
          <w:p w14:paraId="706C4A09"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(65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bl>
    <w:p w14:paraId="7EA65D87" w14:textId="77777777" w:rsidR="00CA264D" w:rsidRPr="00BA7412" w:rsidRDefault="00CA264D" w:rsidP="00CA264D">
      <w:pPr>
        <w:rPr>
          <w:i/>
          <w:sz w:val="18"/>
          <w:szCs w:val="18"/>
        </w:rPr>
      </w:pPr>
    </w:p>
    <w:p w14:paraId="4F5EFF60" w14:textId="77777777" w:rsidR="00CA264D" w:rsidRPr="00BA7412" w:rsidRDefault="00CA264D" w:rsidP="00CA264D">
      <w:pPr>
        <w:rPr>
          <w:b/>
          <w:bCs/>
        </w:rPr>
      </w:pPr>
      <w:r w:rsidRPr="00BA7412">
        <w:rPr>
          <w:b/>
          <w:bCs/>
        </w:rPr>
        <w:t>Bližší popis lesního prostoru:</w:t>
      </w:r>
    </w:p>
    <w:p w14:paraId="0A77DF1E" w14:textId="77777777" w:rsidR="00CA264D" w:rsidRPr="00BA7412" w:rsidRDefault="00CA264D" w:rsidP="00CA264D">
      <w:r w:rsidRPr="00BA7412">
        <w:t>Zalesněná oblast čítající 1460 m</w:t>
      </w:r>
      <w:r w:rsidRPr="00BA7412">
        <w:rPr>
          <w:vertAlign w:val="superscript"/>
        </w:rPr>
        <w:t>2</w:t>
      </w:r>
      <w:r w:rsidRPr="00BA7412">
        <w:t xml:space="preserve">, která je implementována do středu hlavní budovy tvoří největší dominantu celé </w:t>
      </w:r>
      <w:proofErr w:type="spellStart"/>
      <w:r w:rsidRPr="00BA7412">
        <w:t>Gaiy</w:t>
      </w:r>
      <w:proofErr w:type="spellEnd"/>
      <w:r w:rsidRPr="00BA7412">
        <w:t xml:space="preserve">. Lesní vrstvy se postupně prolínají do všech pater biomu. Díky sítí stezek a chodeb spojující jednotlivá podlaží a zavěšených relaxačních kójí, si budou moci návštěvníci detailně prohlédnout každé lesní patro samostatně od kořenů až po koruny stromů. Skladba jednotlivých stromů, keřů, rostlin a kapradin umístěných v tomto prostoru bude vhodně zvolena tak, aby korespondovala s druhy typickými pro vybranou lokalitou. Kromě stromů, keřů, rostlin a kapradin se v zalesněném prostoru nachází také vyvýšený palouček spojující přízemí s prvním patrem budovy. Jedná se multifunkční prostor, který bude působit jako přírodní amfiteátr. Díky jeho rozloze zde budou moci probíhat přednášky a živé výklady. V neposlední řadě lze prostor využít i jako učebnu. Jedním ze symbolů pro lesa je i voda, kterou zde budou zastupovat mělká jezírka a potůčky protékající tímto lesním prostorem.  Ozdobou celé vnitřní oblasti je uměle vytvořený vodopád, který dokreslí u návštěvníku pocit, jako by se nacházeli uprostřed volné přírody. Nemá ovšem pouze estetickou funkci, ale napomáhá cirkulaci vody v uměle vytvořených vodních plochách uvnitř budovy. V zákoutích lesa je umístěna řada odpočinkových zón, které mohou návštěvníci a studenti využít k relaxaci nebo samostudiu. Lesní prostor plynule navazuje na zázemí budovy po celém svém obvodu, a tak je snadno dostupný z kterékoli strany. </w:t>
      </w:r>
    </w:p>
    <w:p w14:paraId="33B74230" w14:textId="77777777" w:rsidR="00CA264D" w:rsidRPr="00BA7412" w:rsidRDefault="00CA264D" w:rsidP="00CA264D">
      <w:r w:rsidRPr="00BA7412">
        <w:t>Vizualizace lesního prostoru a jeho dominantních prvků:</w:t>
      </w:r>
    </w:p>
    <w:p w14:paraId="1872FF6F" w14:textId="77777777" w:rsidR="00CA264D" w:rsidRPr="00BA7412" w:rsidRDefault="00CA264D" w:rsidP="00CA264D">
      <w:pPr>
        <w:keepNext/>
      </w:pPr>
      <w:r w:rsidRPr="00BA7412">
        <w:rPr>
          <w:noProof/>
        </w:rPr>
        <w:drawing>
          <wp:inline distT="0" distB="0" distL="0" distR="0" wp14:anchorId="06D88AF9" wp14:editId="3C5831C6">
            <wp:extent cx="5760720" cy="3347085"/>
            <wp:effectExtent l="0" t="0" r="0" b="571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760720" cy="3347085"/>
                    </a:xfrm>
                    <a:prstGeom prst="rect">
                      <a:avLst/>
                    </a:prstGeom>
                    <a:noFill/>
                    <a:ln>
                      <a:noFill/>
                    </a:ln>
                  </pic:spPr>
                </pic:pic>
              </a:graphicData>
            </a:graphic>
          </wp:inline>
        </w:drawing>
      </w:r>
    </w:p>
    <w:p w14:paraId="0EBE108E" w14:textId="77777777" w:rsidR="00CA264D" w:rsidRPr="00BA7412" w:rsidRDefault="00CA264D" w:rsidP="00CA264D">
      <w:pPr>
        <w:pStyle w:val="Titulek"/>
      </w:pPr>
      <w:bookmarkStart w:id="18" w:name="_Toc129685989"/>
      <w:r w:rsidRPr="00BA7412">
        <w:t xml:space="preserve">Obrázek </w:t>
      </w:r>
      <w:r w:rsidRPr="00BA7412">
        <w:fldChar w:fldCharType="begin"/>
      </w:r>
      <w:r w:rsidRPr="00BA7412">
        <w:instrText>SEQ Obrázek \* ARABIC</w:instrText>
      </w:r>
      <w:r w:rsidRPr="00BA7412">
        <w:fldChar w:fldCharType="separate"/>
      </w:r>
      <w:r>
        <w:rPr>
          <w:noProof/>
        </w:rPr>
        <w:t>63</w:t>
      </w:r>
      <w:r w:rsidRPr="00BA7412">
        <w:fldChar w:fldCharType="end"/>
      </w:r>
      <w:r w:rsidRPr="00BA7412">
        <w:t>: Vizualizace zalesněného prostoru a přízemí</w:t>
      </w:r>
      <w:bookmarkEnd w:id="18"/>
    </w:p>
    <w:p w14:paraId="2C8DD926" w14:textId="77777777" w:rsidR="00CA264D" w:rsidRPr="00BA7412" w:rsidRDefault="00CA264D" w:rsidP="00CA264D">
      <w:pPr>
        <w:rPr>
          <w:i/>
          <w:sz w:val="18"/>
          <w:szCs w:val="18"/>
        </w:rPr>
      </w:pPr>
    </w:p>
    <w:p w14:paraId="58D05E2B" w14:textId="77777777" w:rsidR="00CA264D" w:rsidRPr="00BA7412" w:rsidRDefault="00CA264D" w:rsidP="00CA264D">
      <w:pPr>
        <w:jc w:val="left"/>
        <w:rPr>
          <w:b/>
        </w:rPr>
      </w:pPr>
      <w:r w:rsidRPr="00BA7412">
        <w:rPr>
          <w:b/>
        </w:rPr>
        <w:t>1. Nadzemní podlaží</w:t>
      </w:r>
    </w:p>
    <w:p w14:paraId="4CB98FE1" w14:textId="77777777" w:rsidR="00CA264D" w:rsidRPr="00BA7412" w:rsidRDefault="00CA264D" w:rsidP="00CA264D">
      <w:r w:rsidRPr="00BA7412">
        <w:t xml:space="preserve">První nadzemní podlaží slouží převážně pro účely univerzity a </w:t>
      </w:r>
      <w:proofErr w:type="spellStart"/>
      <w:r w:rsidRPr="00BA7412">
        <w:t>VaV</w:t>
      </w:r>
      <w:proofErr w:type="spellEnd"/>
      <w:r w:rsidRPr="00BA7412">
        <w:t xml:space="preserve"> partnerům. Nachází se zde řada laboratoří a také výzkumné centrum. Druhou dominantu tohoto podlaží tvoří univerzitní knihovna. Jedná se o vědecko-technické centrum budovy, které budou využívat převážně studenti a akademičtí pracovníci univerzity.</w:t>
      </w:r>
    </w:p>
    <w:p w14:paraId="05D19909" w14:textId="77777777" w:rsidR="00CA264D" w:rsidRPr="00BA7412" w:rsidRDefault="00CA264D" w:rsidP="00CA264D">
      <w:pPr>
        <w:jc w:val="left"/>
        <w:rPr>
          <w:b/>
          <w:bCs/>
        </w:rPr>
      </w:pPr>
    </w:p>
    <w:p w14:paraId="54E8B021" w14:textId="77777777" w:rsidR="00CA264D" w:rsidRPr="00BA7412" w:rsidRDefault="00CA264D" w:rsidP="00CA264D">
      <w:pPr>
        <w:jc w:val="left"/>
      </w:pPr>
    </w:p>
    <w:p w14:paraId="7DB9D539" w14:textId="77777777" w:rsidR="00CA264D" w:rsidRPr="00BA7412" w:rsidRDefault="00CA264D" w:rsidP="00CA264D">
      <w:pPr>
        <w:keepNext/>
        <w:jc w:val="center"/>
      </w:pPr>
      <w:r w:rsidRPr="00BA7412">
        <w:rPr>
          <w:noProof/>
        </w:rPr>
        <w:drawing>
          <wp:inline distT="0" distB="0" distL="0" distR="0" wp14:anchorId="1E7A3F11" wp14:editId="52D22340">
            <wp:extent cx="4686300" cy="5467350"/>
            <wp:effectExtent l="0" t="0" r="0" b="0"/>
            <wp:docPr id="2" name="Obrázek 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10;&#10;Popis byl vytvořen automaticky"/>
                    <pic:cNvPicPr/>
                  </pic:nvPicPr>
                  <pic:blipFill>
                    <a:blip r:embed="rId16">
                      <a:extLst>
                        <a:ext uri="{28A0092B-C50C-407E-A947-70E740481C1C}">
                          <a14:useLocalDpi xmlns:a14="http://schemas.microsoft.com/office/drawing/2010/main"/>
                        </a:ext>
                      </a:extLst>
                    </a:blip>
                    <a:stretch>
                      <a:fillRect/>
                    </a:stretch>
                  </pic:blipFill>
                  <pic:spPr>
                    <a:xfrm>
                      <a:off x="0" y="0"/>
                      <a:ext cx="4686300" cy="5467350"/>
                    </a:xfrm>
                    <a:prstGeom prst="rect">
                      <a:avLst/>
                    </a:prstGeom>
                  </pic:spPr>
                </pic:pic>
              </a:graphicData>
            </a:graphic>
          </wp:inline>
        </w:drawing>
      </w:r>
    </w:p>
    <w:p w14:paraId="5D35F9D8" w14:textId="77777777" w:rsidR="00CA264D" w:rsidRPr="00BA7412" w:rsidRDefault="00CA264D" w:rsidP="00CA264D">
      <w:pPr>
        <w:pStyle w:val="Titulek"/>
        <w:jc w:val="left"/>
        <w:rPr>
          <w:i w:val="0"/>
        </w:rPr>
      </w:pPr>
      <w:bookmarkStart w:id="19" w:name="_Toc129685990"/>
      <w:r w:rsidRPr="00BA7412">
        <w:t xml:space="preserve">Obrázek </w:t>
      </w:r>
      <w:r w:rsidRPr="00BA7412">
        <w:fldChar w:fldCharType="begin"/>
      </w:r>
      <w:r w:rsidRPr="00BA7412">
        <w:instrText>SEQ Obrázek \* ARABIC</w:instrText>
      </w:r>
      <w:r w:rsidRPr="00BA7412">
        <w:fldChar w:fldCharType="separate"/>
      </w:r>
      <w:r>
        <w:rPr>
          <w:noProof/>
        </w:rPr>
        <w:t>64</w:t>
      </w:r>
      <w:r w:rsidRPr="00BA7412">
        <w:fldChar w:fldCharType="end"/>
      </w:r>
      <w:r w:rsidRPr="00BA7412">
        <w:t>: Vizualizace jednotlivých prvků nacházejících se v 1NP.</w:t>
      </w:r>
      <w:bookmarkEnd w:id="19"/>
    </w:p>
    <w:p w14:paraId="7ABEC355" w14:textId="77777777" w:rsidR="00CA264D" w:rsidRPr="00BA7412" w:rsidRDefault="00CA264D" w:rsidP="00CA264D">
      <w:pPr>
        <w:jc w:val="left"/>
      </w:pPr>
    </w:p>
    <w:p w14:paraId="03589B5A" w14:textId="77777777" w:rsidR="00CA264D" w:rsidRPr="00BA7412" w:rsidRDefault="00CA264D" w:rsidP="00CA264D">
      <w:r w:rsidRPr="00BA7412">
        <w:t>Základní popis jednotlivých částí 1. nadzemního podlaží a jejich funkcí je uveden v následující tabulce:</w:t>
      </w:r>
    </w:p>
    <w:p w14:paraId="794C8EC1" w14:textId="77777777" w:rsidR="00CA264D" w:rsidRPr="00BA7412" w:rsidRDefault="00CA264D" w:rsidP="00CA264D">
      <w:pPr>
        <w:pStyle w:val="Titulek"/>
      </w:pPr>
      <w:bookmarkStart w:id="20" w:name="_Toc129686030"/>
      <w:r w:rsidRPr="00BA7412">
        <w:t xml:space="preserve">Tabulka </w:t>
      </w:r>
      <w:r w:rsidRPr="00BA7412">
        <w:fldChar w:fldCharType="begin"/>
      </w:r>
      <w:r w:rsidRPr="00BA7412">
        <w:instrText>SEQ Tabulka \* ARABIC</w:instrText>
      </w:r>
      <w:r w:rsidRPr="00BA7412">
        <w:fldChar w:fldCharType="separate"/>
      </w:r>
      <w:r>
        <w:rPr>
          <w:noProof/>
        </w:rPr>
        <w:t>32</w:t>
      </w:r>
      <w:r w:rsidRPr="00BA7412">
        <w:fldChar w:fldCharType="end"/>
      </w:r>
      <w:r w:rsidRPr="00BA7412">
        <w:t>: Základní popis jednotlivých částí 1. nadzemního podlaží</w:t>
      </w:r>
      <w:bookmarkEnd w:id="20"/>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4962"/>
        <w:gridCol w:w="1270"/>
      </w:tblGrid>
      <w:tr w:rsidR="00CA264D" w:rsidRPr="00BA7412" w14:paraId="4C28FDAF" w14:textId="77777777" w:rsidTr="00527933">
        <w:trPr>
          <w:cnfStyle w:val="100000000000" w:firstRow="1" w:lastRow="0" w:firstColumn="0" w:lastColumn="0" w:oddVBand="0" w:evenVBand="0" w:oddHBand="0"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440" w:type="dxa"/>
          </w:tcPr>
          <w:p w14:paraId="090D71C3" w14:textId="77777777" w:rsidR="00CA264D" w:rsidRPr="00BA7412" w:rsidRDefault="00CA264D" w:rsidP="00527933">
            <w:pPr>
              <w:spacing w:before="60" w:after="60"/>
              <w:jc w:val="center"/>
            </w:pPr>
          </w:p>
        </w:tc>
        <w:tc>
          <w:tcPr>
            <w:tcW w:w="2390" w:type="dxa"/>
            <w:vAlign w:val="center"/>
          </w:tcPr>
          <w:p w14:paraId="63D1EBD4"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1. Nadzemní podlaží</w:t>
            </w:r>
          </w:p>
        </w:tc>
        <w:tc>
          <w:tcPr>
            <w:tcW w:w="4962" w:type="dxa"/>
            <w:vAlign w:val="center"/>
          </w:tcPr>
          <w:p w14:paraId="07510161"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c>
          <w:tcPr>
            <w:tcW w:w="1270" w:type="dxa"/>
            <w:vAlign w:val="center"/>
          </w:tcPr>
          <w:p w14:paraId="49AEA627"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Plocha</w:t>
            </w:r>
          </w:p>
        </w:tc>
      </w:tr>
      <w:tr w:rsidR="00CA264D" w:rsidRPr="00BA7412" w14:paraId="3A4C54C2"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5B990268" w14:textId="77777777" w:rsidR="00CA264D" w:rsidRPr="00BA7412" w:rsidRDefault="00CA264D" w:rsidP="00527933">
            <w:pPr>
              <w:spacing w:before="60" w:after="60"/>
              <w:jc w:val="left"/>
            </w:pPr>
            <w:r w:rsidRPr="00BA7412">
              <w:t>1</w:t>
            </w:r>
          </w:p>
        </w:tc>
        <w:tc>
          <w:tcPr>
            <w:tcW w:w="2390" w:type="dxa"/>
            <w:vAlign w:val="center"/>
          </w:tcPr>
          <w:p w14:paraId="17FE35D6"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Experimentální laboratoře </w:t>
            </w:r>
          </w:p>
        </w:tc>
        <w:tc>
          <w:tcPr>
            <w:tcW w:w="4962" w:type="dxa"/>
            <w:vAlign w:val="center"/>
          </w:tcPr>
          <w:p w14:paraId="0E64155B"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rPr>
                <w:rFonts w:cstheme="minorHAnsi"/>
              </w:rPr>
              <w:t>Specializované pracoviště využívané pro výukové i výzkumné účely.</w:t>
            </w:r>
          </w:p>
        </w:tc>
        <w:tc>
          <w:tcPr>
            <w:tcW w:w="1270" w:type="dxa"/>
            <w:vAlign w:val="center"/>
          </w:tcPr>
          <w:p w14:paraId="309409E5"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(180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346E6A78"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1D5C63A8" w14:textId="77777777" w:rsidR="00CA264D" w:rsidRPr="00BA7412" w:rsidRDefault="00CA264D" w:rsidP="00527933">
            <w:pPr>
              <w:spacing w:before="60" w:after="60"/>
              <w:jc w:val="left"/>
            </w:pPr>
            <w:r w:rsidRPr="00BA7412">
              <w:t>2</w:t>
            </w:r>
          </w:p>
        </w:tc>
        <w:tc>
          <w:tcPr>
            <w:tcW w:w="2390" w:type="dxa"/>
            <w:vAlign w:val="center"/>
          </w:tcPr>
          <w:p w14:paraId="7C67DAF3"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Počítačová učebna</w:t>
            </w:r>
          </w:p>
        </w:tc>
        <w:tc>
          <w:tcPr>
            <w:tcW w:w="4962" w:type="dxa"/>
            <w:vAlign w:val="center"/>
          </w:tcPr>
          <w:p w14:paraId="3747A1F3"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Speciální učebna pro přednášky a semináře vybavena výpočetní technikou projekčním zařízením, prostorovým mikrofonem a kamerou umožňující streamování hybridní výuku.</w:t>
            </w:r>
          </w:p>
        </w:tc>
        <w:tc>
          <w:tcPr>
            <w:tcW w:w="1270" w:type="dxa"/>
            <w:vAlign w:val="center"/>
          </w:tcPr>
          <w:p w14:paraId="521CC2EA"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(80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41247E2"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0AF740CF" w14:textId="77777777" w:rsidR="00CA264D" w:rsidRPr="00BA7412" w:rsidRDefault="00CA264D" w:rsidP="00527933">
            <w:pPr>
              <w:spacing w:before="60" w:after="60"/>
              <w:jc w:val="left"/>
            </w:pPr>
            <w:r w:rsidRPr="00BA7412">
              <w:t>3</w:t>
            </w:r>
          </w:p>
        </w:tc>
        <w:tc>
          <w:tcPr>
            <w:tcW w:w="2390" w:type="dxa"/>
            <w:vAlign w:val="center"/>
          </w:tcPr>
          <w:p w14:paraId="4A7DF60D"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Multimediální učebna</w:t>
            </w:r>
          </w:p>
        </w:tc>
        <w:tc>
          <w:tcPr>
            <w:tcW w:w="4962" w:type="dxa"/>
            <w:vAlign w:val="center"/>
          </w:tcPr>
          <w:p w14:paraId="5D553B0B"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Učebna pro přednášky a semináře vybavena projekčním plátnem, projektorem, prostorovým mikrofonem a kamerou umožňující streamování a hybridní výuku</w:t>
            </w:r>
          </w:p>
        </w:tc>
        <w:tc>
          <w:tcPr>
            <w:tcW w:w="1270" w:type="dxa"/>
            <w:vAlign w:val="center"/>
          </w:tcPr>
          <w:p w14:paraId="29C70B89"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(85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387B64E"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5C5C7D05" w14:textId="77777777" w:rsidR="00CA264D" w:rsidRPr="00BA7412" w:rsidRDefault="00CA264D" w:rsidP="00527933">
            <w:pPr>
              <w:spacing w:before="60" w:after="60"/>
              <w:jc w:val="left"/>
            </w:pPr>
            <w:r w:rsidRPr="00BA7412">
              <w:lastRenderedPageBreak/>
              <w:t>4</w:t>
            </w:r>
          </w:p>
        </w:tc>
        <w:tc>
          <w:tcPr>
            <w:tcW w:w="2390" w:type="dxa"/>
            <w:vAlign w:val="center"/>
          </w:tcPr>
          <w:p w14:paraId="63351370"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Chodba</w:t>
            </w:r>
          </w:p>
        </w:tc>
        <w:tc>
          <w:tcPr>
            <w:tcW w:w="4962" w:type="dxa"/>
            <w:vAlign w:val="center"/>
          </w:tcPr>
          <w:p w14:paraId="06379BBD"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Spojuje veškeré prostory napříč celým nadzemním podlažím.</w:t>
            </w:r>
          </w:p>
        </w:tc>
        <w:tc>
          <w:tcPr>
            <w:tcW w:w="1270" w:type="dxa"/>
            <w:vAlign w:val="center"/>
          </w:tcPr>
          <w:p w14:paraId="1E5E524A"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(165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25322AB"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8698483" w14:textId="77777777" w:rsidR="00CA264D" w:rsidRPr="00BA7412" w:rsidRDefault="00CA264D" w:rsidP="00527933">
            <w:pPr>
              <w:spacing w:before="60" w:after="60"/>
              <w:jc w:val="left"/>
            </w:pPr>
            <w:r w:rsidRPr="00BA7412">
              <w:t>5</w:t>
            </w:r>
          </w:p>
        </w:tc>
        <w:tc>
          <w:tcPr>
            <w:tcW w:w="2390" w:type="dxa"/>
            <w:vAlign w:val="center"/>
          </w:tcPr>
          <w:p w14:paraId="730D5593"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WC </w:t>
            </w:r>
          </w:p>
        </w:tc>
        <w:tc>
          <w:tcPr>
            <w:tcW w:w="4962" w:type="dxa"/>
            <w:vAlign w:val="center"/>
          </w:tcPr>
          <w:p w14:paraId="6198ED4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Toalety rozděleny pro potřeby mužů, žen i ZTP</w:t>
            </w:r>
          </w:p>
        </w:tc>
        <w:tc>
          <w:tcPr>
            <w:tcW w:w="1270" w:type="dxa"/>
            <w:vAlign w:val="center"/>
          </w:tcPr>
          <w:p w14:paraId="42D28C0A"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54A3B882"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6A65B516" w14:textId="77777777" w:rsidR="00CA264D" w:rsidRPr="00BA7412" w:rsidRDefault="00CA264D" w:rsidP="00527933">
            <w:pPr>
              <w:spacing w:before="60" w:after="60"/>
              <w:jc w:val="left"/>
            </w:pPr>
            <w:r w:rsidRPr="00BA7412">
              <w:t>6</w:t>
            </w:r>
          </w:p>
        </w:tc>
        <w:tc>
          <w:tcPr>
            <w:tcW w:w="2390" w:type="dxa"/>
            <w:vAlign w:val="center"/>
          </w:tcPr>
          <w:p w14:paraId="5AE10B52"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Výzkumná laboratoř </w:t>
            </w:r>
          </w:p>
        </w:tc>
        <w:tc>
          <w:tcPr>
            <w:tcW w:w="4962" w:type="dxa"/>
            <w:vAlign w:val="center"/>
          </w:tcPr>
          <w:p w14:paraId="067C2C13"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rPr>
                <w:rFonts w:cstheme="minorHAnsi"/>
              </w:rPr>
              <w:t>Specializované pracoviště využívané pro výukové i výzkumné účely</w:t>
            </w:r>
          </w:p>
        </w:tc>
        <w:tc>
          <w:tcPr>
            <w:tcW w:w="1270" w:type="dxa"/>
            <w:vAlign w:val="center"/>
          </w:tcPr>
          <w:p w14:paraId="64B37BDD"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3C05CFED"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7EA2A4C" w14:textId="77777777" w:rsidR="00CA264D" w:rsidRPr="00BA7412" w:rsidRDefault="00CA264D" w:rsidP="00527933">
            <w:pPr>
              <w:spacing w:before="60" w:after="60"/>
              <w:jc w:val="left"/>
            </w:pPr>
            <w:r w:rsidRPr="00BA7412">
              <w:t>7</w:t>
            </w:r>
          </w:p>
        </w:tc>
        <w:tc>
          <w:tcPr>
            <w:tcW w:w="2390" w:type="dxa"/>
            <w:vAlign w:val="center"/>
          </w:tcPr>
          <w:p w14:paraId="5D655BA2"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Zázemí pro knihovnu</w:t>
            </w:r>
          </w:p>
        </w:tc>
        <w:tc>
          <w:tcPr>
            <w:tcW w:w="4962" w:type="dxa"/>
            <w:vAlign w:val="center"/>
          </w:tcPr>
          <w:p w14:paraId="14792E45"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Zázemí pro technické vybavení knihovny a jejího správce.</w:t>
            </w:r>
          </w:p>
        </w:tc>
        <w:tc>
          <w:tcPr>
            <w:tcW w:w="1270" w:type="dxa"/>
            <w:vAlign w:val="center"/>
          </w:tcPr>
          <w:p w14:paraId="07F0CD6F"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(50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0CEEF765"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46067E34" w14:textId="77777777" w:rsidR="00CA264D" w:rsidRPr="00BA7412" w:rsidRDefault="00CA264D" w:rsidP="00527933">
            <w:pPr>
              <w:spacing w:before="60" w:after="60"/>
              <w:jc w:val="left"/>
            </w:pPr>
            <w:r w:rsidRPr="00BA7412">
              <w:t>8</w:t>
            </w:r>
          </w:p>
        </w:tc>
        <w:tc>
          <w:tcPr>
            <w:tcW w:w="2390" w:type="dxa"/>
            <w:vAlign w:val="center"/>
          </w:tcPr>
          <w:p w14:paraId="02247932"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Vertikální jádro budovy, výtah </w:t>
            </w:r>
          </w:p>
        </w:tc>
        <w:tc>
          <w:tcPr>
            <w:tcW w:w="4962" w:type="dxa"/>
            <w:vAlign w:val="center"/>
          </w:tcPr>
          <w:p w14:paraId="4C4A20A5"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p>
        </w:tc>
        <w:tc>
          <w:tcPr>
            <w:tcW w:w="1270" w:type="dxa"/>
            <w:vAlign w:val="center"/>
          </w:tcPr>
          <w:p w14:paraId="52D33D99"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(75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71B10728"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469584E1" w14:textId="77777777" w:rsidR="00CA264D" w:rsidRPr="00BA7412" w:rsidRDefault="00CA264D" w:rsidP="00527933">
            <w:pPr>
              <w:spacing w:before="60" w:after="60"/>
              <w:jc w:val="left"/>
            </w:pPr>
            <w:r w:rsidRPr="00BA7412">
              <w:t>9</w:t>
            </w:r>
          </w:p>
        </w:tc>
        <w:tc>
          <w:tcPr>
            <w:tcW w:w="2390" w:type="dxa"/>
            <w:vAlign w:val="center"/>
          </w:tcPr>
          <w:p w14:paraId="71178580"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Hlediště (propojeno s přízemím)</w:t>
            </w:r>
          </w:p>
        </w:tc>
        <w:tc>
          <w:tcPr>
            <w:tcW w:w="4962" w:type="dxa"/>
            <w:vAlign w:val="center"/>
          </w:tcPr>
          <w:p w14:paraId="2E697091"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Hlediště, které je plynule propojeno s přízemím bude působit jako přírodní amfiteátr. Díky jeho rozloze zde budou moci probíhat přednášky a živé výklady. Případně lze prostor využít i jako učebnu.</w:t>
            </w:r>
          </w:p>
        </w:tc>
        <w:tc>
          <w:tcPr>
            <w:tcW w:w="1270" w:type="dxa"/>
            <w:vAlign w:val="center"/>
          </w:tcPr>
          <w:p w14:paraId="1E104843"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(200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90890CE"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2F6C7B0D" w14:textId="77777777" w:rsidR="00CA264D" w:rsidRPr="00BA7412" w:rsidRDefault="00CA264D" w:rsidP="00527933">
            <w:pPr>
              <w:spacing w:before="60" w:after="60"/>
              <w:jc w:val="left"/>
            </w:pPr>
            <w:r w:rsidRPr="00BA7412">
              <w:t>10</w:t>
            </w:r>
          </w:p>
        </w:tc>
        <w:tc>
          <w:tcPr>
            <w:tcW w:w="2390" w:type="dxa"/>
            <w:vAlign w:val="center"/>
          </w:tcPr>
          <w:p w14:paraId="6FB95C64"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Knihovna </w:t>
            </w:r>
          </w:p>
        </w:tc>
        <w:tc>
          <w:tcPr>
            <w:tcW w:w="4962" w:type="dxa"/>
            <w:vAlign w:val="center"/>
          </w:tcPr>
          <w:p w14:paraId="351A4AC9"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rPr>
            </w:pPr>
            <w:r w:rsidRPr="00BA7412">
              <w:rPr>
                <w:rFonts w:cstheme="minorHAnsi"/>
              </w:rPr>
              <w:t>Veřejně přístupná knihovna s univerzálním knihovním fondem se speciálním zaměřením pro oblast vysokoškolského vzdělávání, vědy a výzkumu. Součástí bude přístup k vybraným elektronickým informačním zdrojům, databázím, elektronickým odborným časopisům apod.</w:t>
            </w:r>
          </w:p>
        </w:tc>
        <w:tc>
          <w:tcPr>
            <w:tcW w:w="1270" w:type="dxa"/>
            <w:vAlign w:val="center"/>
          </w:tcPr>
          <w:p w14:paraId="4CB3CE92"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(330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bl>
    <w:p w14:paraId="48A7F98A" w14:textId="77777777" w:rsidR="00CA264D" w:rsidRPr="00BA7412" w:rsidRDefault="00CA264D" w:rsidP="00CA264D">
      <w:pPr>
        <w:spacing w:before="60" w:after="60"/>
        <w:rPr>
          <w:i/>
          <w:sz w:val="18"/>
          <w:szCs w:val="18"/>
        </w:rPr>
      </w:pPr>
    </w:p>
    <w:p w14:paraId="6F1D00A4" w14:textId="77777777" w:rsidR="00CA264D" w:rsidRPr="00BA7412" w:rsidRDefault="00CA264D" w:rsidP="00CA264D">
      <w:pPr>
        <w:jc w:val="left"/>
        <w:rPr>
          <w:b/>
        </w:rPr>
      </w:pPr>
      <w:r w:rsidRPr="00BA7412">
        <w:rPr>
          <w:b/>
        </w:rPr>
        <w:t>2. Nadzemní podlaží</w:t>
      </w:r>
    </w:p>
    <w:p w14:paraId="46AE87CB" w14:textId="77777777" w:rsidR="00CA264D" w:rsidRPr="00BA7412" w:rsidRDefault="00CA264D" w:rsidP="00CA264D">
      <w:r w:rsidRPr="00BA7412">
        <w:t>Ve druhém nadzemním podlaží se nachází expozice věnující se ekosystému lesa. Kromě této expozice se v tomto podlaží nachází také prostor se vzdušnými kójemi určenými pro samostudium a relaxaci.</w:t>
      </w:r>
    </w:p>
    <w:p w14:paraId="309C4619" w14:textId="77777777" w:rsidR="00CA264D" w:rsidRPr="00BA7412" w:rsidRDefault="00CA264D" w:rsidP="00CA264D">
      <w:pPr>
        <w:keepNext/>
        <w:jc w:val="center"/>
      </w:pPr>
      <w:r w:rsidRPr="00BA7412">
        <w:rPr>
          <w:noProof/>
        </w:rPr>
        <w:lastRenderedPageBreak/>
        <w:drawing>
          <wp:inline distT="0" distB="0" distL="0" distR="0" wp14:anchorId="629F314E" wp14:editId="10335C20">
            <wp:extent cx="4000500" cy="455466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a:ext>
                      </a:extLst>
                    </a:blip>
                    <a:stretch>
                      <a:fillRect/>
                    </a:stretch>
                  </pic:blipFill>
                  <pic:spPr>
                    <a:xfrm>
                      <a:off x="0" y="0"/>
                      <a:ext cx="4000500" cy="4554660"/>
                    </a:xfrm>
                    <a:prstGeom prst="rect">
                      <a:avLst/>
                    </a:prstGeom>
                  </pic:spPr>
                </pic:pic>
              </a:graphicData>
            </a:graphic>
          </wp:inline>
        </w:drawing>
      </w:r>
    </w:p>
    <w:p w14:paraId="7639EE44" w14:textId="77777777" w:rsidR="00CA264D" w:rsidRPr="00BA7412" w:rsidRDefault="00CA264D" w:rsidP="00CA264D">
      <w:pPr>
        <w:pStyle w:val="Titulek"/>
        <w:jc w:val="left"/>
      </w:pPr>
      <w:bookmarkStart w:id="21" w:name="_Toc129685991"/>
      <w:r w:rsidRPr="00BA7412">
        <w:t xml:space="preserve">Obrázek </w:t>
      </w:r>
      <w:r w:rsidRPr="00BA7412">
        <w:fldChar w:fldCharType="begin"/>
      </w:r>
      <w:r w:rsidRPr="00BA7412">
        <w:instrText>SEQ Obrázek \* ARABIC</w:instrText>
      </w:r>
      <w:r w:rsidRPr="00BA7412">
        <w:fldChar w:fldCharType="separate"/>
      </w:r>
      <w:r>
        <w:rPr>
          <w:noProof/>
        </w:rPr>
        <w:t>65</w:t>
      </w:r>
      <w:r w:rsidRPr="00BA7412">
        <w:fldChar w:fldCharType="end"/>
      </w:r>
      <w:r w:rsidRPr="00BA7412">
        <w:t>: Vizualizace jednotlivých prvků nacházejících se v 2NP.</w:t>
      </w:r>
      <w:bookmarkEnd w:id="21"/>
    </w:p>
    <w:p w14:paraId="2776A7F5" w14:textId="77777777" w:rsidR="00CA264D" w:rsidRPr="00BA7412" w:rsidRDefault="00CA264D" w:rsidP="00CA264D">
      <w:pPr>
        <w:rPr>
          <w:i/>
          <w:iCs/>
          <w:sz w:val="18"/>
          <w:szCs w:val="18"/>
        </w:rPr>
      </w:pPr>
    </w:p>
    <w:p w14:paraId="0E162239" w14:textId="77777777" w:rsidR="00CA264D" w:rsidRPr="00BA7412" w:rsidRDefault="00CA264D" w:rsidP="00CA264D">
      <w:r w:rsidRPr="00BA7412">
        <w:t>Základní popis jednotlivých prostor v druhém nadzemním podlaží a jejich funkcí je uveden v následující tabulce:</w:t>
      </w:r>
    </w:p>
    <w:p w14:paraId="022B8B60" w14:textId="77777777" w:rsidR="00CA264D" w:rsidRPr="00BA7412" w:rsidRDefault="00CA264D" w:rsidP="00CA264D">
      <w:pPr>
        <w:pStyle w:val="Titulek"/>
      </w:pPr>
      <w:bookmarkStart w:id="22" w:name="_Toc129686031"/>
      <w:r w:rsidRPr="00BA7412">
        <w:t xml:space="preserve">Tabulka </w:t>
      </w:r>
      <w:r w:rsidRPr="00BA7412">
        <w:fldChar w:fldCharType="begin"/>
      </w:r>
      <w:r w:rsidRPr="00BA7412">
        <w:instrText>SEQ Tabulka \* ARABIC</w:instrText>
      </w:r>
      <w:r w:rsidRPr="00BA7412">
        <w:fldChar w:fldCharType="separate"/>
      </w:r>
      <w:r>
        <w:rPr>
          <w:noProof/>
        </w:rPr>
        <w:t>33</w:t>
      </w:r>
      <w:r w:rsidRPr="00BA7412">
        <w:fldChar w:fldCharType="end"/>
      </w:r>
      <w:r w:rsidRPr="00BA7412">
        <w:t>: Základní popis jednotlivých částí 2. nadzemního podlaží</w:t>
      </w:r>
      <w:bookmarkEnd w:id="22"/>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4962"/>
        <w:gridCol w:w="1270"/>
      </w:tblGrid>
      <w:tr w:rsidR="00CA264D" w:rsidRPr="00BA7412" w14:paraId="248EA7F3" w14:textId="77777777" w:rsidTr="00527933">
        <w:trPr>
          <w:cnfStyle w:val="100000000000" w:firstRow="1" w:lastRow="0" w:firstColumn="0" w:lastColumn="0" w:oddVBand="0" w:evenVBand="0" w:oddHBand="0"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440" w:type="dxa"/>
            <w:vAlign w:val="center"/>
          </w:tcPr>
          <w:p w14:paraId="5B8E8ADC" w14:textId="77777777" w:rsidR="00CA264D" w:rsidRPr="00BA7412" w:rsidRDefault="00CA264D" w:rsidP="00527933">
            <w:pPr>
              <w:spacing w:before="60" w:after="60"/>
              <w:jc w:val="center"/>
            </w:pPr>
          </w:p>
        </w:tc>
        <w:tc>
          <w:tcPr>
            <w:tcW w:w="2390" w:type="dxa"/>
            <w:vAlign w:val="center"/>
          </w:tcPr>
          <w:p w14:paraId="0672017B"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2. Nadzemní podlaží</w:t>
            </w:r>
          </w:p>
        </w:tc>
        <w:tc>
          <w:tcPr>
            <w:tcW w:w="4962" w:type="dxa"/>
            <w:vAlign w:val="center"/>
          </w:tcPr>
          <w:p w14:paraId="5EAF70D9"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c>
          <w:tcPr>
            <w:tcW w:w="1270" w:type="dxa"/>
            <w:vAlign w:val="center"/>
          </w:tcPr>
          <w:p w14:paraId="0B891245"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Plocha</w:t>
            </w:r>
          </w:p>
        </w:tc>
      </w:tr>
      <w:tr w:rsidR="00CA264D" w:rsidRPr="00BA7412" w14:paraId="6B613E74"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0FCDE8AD" w14:textId="77777777" w:rsidR="00CA264D" w:rsidRPr="00BA7412" w:rsidRDefault="00CA264D" w:rsidP="00527933">
            <w:pPr>
              <w:spacing w:before="60" w:after="60"/>
              <w:jc w:val="left"/>
            </w:pPr>
            <w:r w:rsidRPr="00BA7412">
              <w:t>1</w:t>
            </w:r>
          </w:p>
        </w:tc>
        <w:tc>
          <w:tcPr>
            <w:tcW w:w="2390" w:type="dxa"/>
            <w:vAlign w:val="center"/>
          </w:tcPr>
          <w:p w14:paraId="6963EEB1"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Expozice ekosystému lesa </w:t>
            </w:r>
          </w:p>
        </w:tc>
        <w:tc>
          <w:tcPr>
            <w:tcW w:w="4962" w:type="dxa"/>
            <w:vAlign w:val="center"/>
          </w:tcPr>
          <w:p w14:paraId="39C8DED5"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Tento prostor bude věnován prezentaci prvků lesního ekosystému. Pomocí nejrůznějších pomůcek, zobrazovacích a informačních technologií přiblíží tato expozice návštěvníkům a studentům poznatky z tohoto odvětví</w:t>
            </w:r>
          </w:p>
        </w:tc>
        <w:tc>
          <w:tcPr>
            <w:tcW w:w="1270" w:type="dxa"/>
            <w:vAlign w:val="center"/>
          </w:tcPr>
          <w:p w14:paraId="6A1965BF"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(200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6A993570"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0CA5E1D4" w14:textId="77777777" w:rsidR="00CA264D" w:rsidRPr="00BA7412" w:rsidRDefault="00CA264D" w:rsidP="00527933">
            <w:pPr>
              <w:spacing w:before="60" w:after="60"/>
              <w:jc w:val="left"/>
            </w:pPr>
            <w:r w:rsidRPr="00BA7412">
              <w:t>2</w:t>
            </w:r>
          </w:p>
        </w:tc>
        <w:tc>
          <w:tcPr>
            <w:tcW w:w="2390" w:type="dxa"/>
            <w:vAlign w:val="center"/>
          </w:tcPr>
          <w:p w14:paraId="52D534E4"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Vyhlídkový prostor</w:t>
            </w:r>
          </w:p>
        </w:tc>
        <w:tc>
          <w:tcPr>
            <w:tcW w:w="4962" w:type="dxa"/>
            <w:vAlign w:val="center"/>
          </w:tcPr>
          <w:p w14:paraId="585AF57B"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Chodba s vyhlídkovým prostorem na celou vnitřní část budovy</w:t>
            </w:r>
          </w:p>
        </w:tc>
        <w:tc>
          <w:tcPr>
            <w:tcW w:w="1270" w:type="dxa"/>
            <w:vAlign w:val="center"/>
          </w:tcPr>
          <w:p w14:paraId="348843AE"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(190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032A8A4A"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12A3F19E" w14:textId="77777777" w:rsidR="00CA264D" w:rsidRPr="00BA7412" w:rsidRDefault="00CA264D" w:rsidP="00527933">
            <w:pPr>
              <w:spacing w:before="60" w:after="60"/>
              <w:jc w:val="left"/>
            </w:pPr>
            <w:r w:rsidRPr="00BA7412">
              <w:t>3</w:t>
            </w:r>
          </w:p>
        </w:tc>
        <w:tc>
          <w:tcPr>
            <w:tcW w:w="2390" w:type="dxa"/>
            <w:vAlign w:val="center"/>
          </w:tcPr>
          <w:p w14:paraId="3678EB67"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Vzdušné kóje</w:t>
            </w:r>
          </w:p>
        </w:tc>
        <w:tc>
          <w:tcPr>
            <w:tcW w:w="4962" w:type="dxa"/>
            <w:vAlign w:val="center"/>
          </w:tcPr>
          <w:p w14:paraId="57EBA050"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 xml:space="preserve">Relaxační a odpočinkové místo pro studenty a návštěvníky </w:t>
            </w:r>
          </w:p>
        </w:tc>
        <w:tc>
          <w:tcPr>
            <w:tcW w:w="1270" w:type="dxa"/>
            <w:vAlign w:val="center"/>
          </w:tcPr>
          <w:p w14:paraId="05720B5C"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(110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2624BB8E"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1207DF66" w14:textId="77777777" w:rsidR="00CA264D" w:rsidRPr="00BA7412" w:rsidRDefault="00CA264D" w:rsidP="00527933">
            <w:pPr>
              <w:spacing w:before="60" w:after="60"/>
              <w:jc w:val="left"/>
            </w:pPr>
            <w:r w:rsidRPr="00BA7412">
              <w:t>4</w:t>
            </w:r>
          </w:p>
        </w:tc>
        <w:tc>
          <w:tcPr>
            <w:tcW w:w="2390" w:type="dxa"/>
            <w:vAlign w:val="center"/>
          </w:tcPr>
          <w:p w14:paraId="53120D78"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Vertikální jádro budovy, výtah</w:t>
            </w:r>
          </w:p>
        </w:tc>
        <w:tc>
          <w:tcPr>
            <w:tcW w:w="4962" w:type="dxa"/>
            <w:vAlign w:val="center"/>
          </w:tcPr>
          <w:p w14:paraId="769B9506"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p>
        </w:tc>
        <w:tc>
          <w:tcPr>
            <w:tcW w:w="1270" w:type="dxa"/>
            <w:vAlign w:val="center"/>
          </w:tcPr>
          <w:p w14:paraId="49B0FE9D"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(75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bl>
    <w:p w14:paraId="6A3C0D5A" w14:textId="77777777" w:rsidR="00CA264D" w:rsidRPr="00BA7412" w:rsidRDefault="00CA264D" w:rsidP="00CA264D">
      <w:pPr>
        <w:jc w:val="left"/>
        <w:rPr>
          <w:i/>
          <w:sz w:val="18"/>
          <w:szCs w:val="18"/>
        </w:rPr>
      </w:pPr>
    </w:p>
    <w:p w14:paraId="1CD91C93" w14:textId="77777777" w:rsidR="00CA264D" w:rsidRPr="00BA7412" w:rsidRDefault="00CA264D" w:rsidP="00CA264D">
      <w:pPr>
        <w:jc w:val="left"/>
        <w:rPr>
          <w:b/>
        </w:rPr>
      </w:pPr>
      <w:r w:rsidRPr="00BA7412">
        <w:rPr>
          <w:b/>
        </w:rPr>
        <w:t>3. Nadzemní podlaží</w:t>
      </w:r>
    </w:p>
    <w:p w14:paraId="5029F5F0" w14:textId="77777777" w:rsidR="00CA264D" w:rsidRPr="00BA7412" w:rsidRDefault="00CA264D" w:rsidP="00CA264D">
      <w:pPr>
        <w:jc w:val="left"/>
      </w:pPr>
      <w:r w:rsidRPr="00BA7412">
        <w:t xml:space="preserve">Třetí nadzemní podlaží je zaměřeno zejména na klidovou a odpočinkovou zónu. Kromě vyhlídkového prostoru jsou zde umístěny další tři vzdušné kóje určenými pro samostudium a relaxaci. </w:t>
      </w:r>
    </w:p>
    <w:p w14:paraId="74CCDD6A" w14:textId="77777777" w:rsidR="00CA264D" w:rsidRPr="00BA7412" w:rsidRDefault="00CA264D" w:rsidP="00CA264D">
      <w:pPr>
        <w:keepNext/>
        <w:jc w:val="center"/>
      </w:pPr>
      <w:r w:rsidRPr="00BA7412">
        <w:rPr>
          <w:noProof/>
        </w:rPr>
        <w:lastRenderedPageBreak/>
        <w:drawing>
          <wp:inline distT="0" distB="0" distL="0" distR="0" wp14:anchorId="1D61E27D" wp14:editId="4F3A84FD">
            <wp:extent cx="3708400" cy="4344841"/>
            <wp:effectExtent l="0" t="0" r="635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a:ext>
                      </a:extLst>
                    </a:blip>
                    <a:stretch>
                      <a:fillRect/>
                    </a:stretch>
                  </pic:blipFill>
                  <pic:spPr>
                    <a:xfrm>
                      <a:off x="0" y="0"/>
                      <a:ext cx="3708400" cy="4344841"/>
                    </a:xfrm>
                    <a:prstGeom prst="rect">
                      <a:avLst/>
                    </a:prstGeom>
                  </pic:spPr>
                </pic:pic>
              </a:graphicData>
            </a:graphic>
          </wp:inline>
        </w:drawing>
      </w:r>
    </w:p>
    <w:p w14:paraId="7257148E" w14:textId="77777777" w:rsidR="00CA264D" w:rsidRPr="00BA7412" w:rsidRDefault="00CA264D" w:rsidP="00CA264D">
      <w:pPr>
        <w:pStyle w:val="Titulek"/>
        <w:jc w:val="left"/>
      </w:pPr>
      <w:bookmarkStart w:id="23" w:name="_Toc129685992"/>
      <w:r w:rsidRPr="00BA7412">
        <w:t xml:space="preserve">Obrázek </w:t>
      </w:r>
      <w:r w:rsidRPr="00BA7412">
        <w:fldChar w:fldCharType="begin"/>
      </w:r>
      <w:r w:rsidRPr="00BA7412">
        <w:instrText>SEQ Obrázek \* ARABIC</w:instrText>
      </w:r>
      <w:r w:rsidRPr="00BA7412">
        <w:fldChar w:fldCharType="separate"/>
      </w:r>
      <w:r>
        <w:rPr>
          <w:noProof/>
        </w:rPr>
        <w:t>66</w:t>
      </w:r>
      <w:r w:rsidRPr="00BA7412">
        <w:fldChar w:fldCharType="end"/>
      </w:r>
      <w:r w:rsidRPr="00BA7412">
        <w:t>: Vizualizace jednotlivých prvků nacházejících se v 3NP.</w:t>
      </w:r>
      <w:bookmarkEnd w:id="23"/>
    </w:p>
    <w:p w14:paraId="11BC7EE7" w14:textId="77777777" w:rsidR="00CA264D" w:rsidRPr="00BA7412" w:rsidRDefault="00CA264D" w:rsidP="00CA264D">
      <w:pPr>
        <w:rPr>
          <w:i/>
          <w:iCs/>
          <w:sz w:val="18"/>
          <w:szCs w:val="18"/>
        </w:rPr>
      </w:pPr>
    </w:p>
    <w:p w14:paraId="075D2C61" w14:textId="77777777" w:rsidR="00CA264D" w:rsidRPr="00BA7412" w:rsidRDefault="00CA264D" w:rsidP="00CA264D">
      <w:r w:rsidRPr="00BA7412">
        <w:t>Základní popis jednotlivých částí 3. nadzemního podlaží a jejich funkcí je uveden v následující tabulce:</w:t>
      </w:r>
    </w:p>
    <w:p w14:paraId="1C7C2B28" w14:textId="77777777" w:rsidR="00CA264D" w:rsidRPr="00BA7412" w:rsidRDefault="00CA264D" w:rsidP="00CA264D">
      <w:pPr>
        <w:pStyle w:val="Titulek"/>
      </w:pPr>
      <w:bookmarkStart w:id="24" w:name="_Toc129686032"/>
      <w:r w:rsidRPr="00BA7412">
        <w:t xml:space="preserve">Tabulka </w:t>
      </w:r>
      <w:r w:rsidRPr="00BA7412">
        <w:fldChar w:fldCharType="begin"/>
      </w:r>
      <w:r w:rsidRPr="00BA7412">
        <w:instrText>SEQ Tabulka \* ARABIC</w:instrText>
      </w:r>
      <w:r w:rsidRPr="00BA7412">
        <w:fldChar w:fldCharType="separate"/>
      </w:r>
      <w:r>
        <w:rPr>
          <w:noProof/>
        </w:rPr>
        <w:t>34</w:t>
      </w:r>
      <w:r w:rsidRPr="00BA7412">
        <w:fldChar w:fldCharType="end"/>
      </w:r>
      <w:r w:rsidRPr="00BA7412">
        <w:t>: Základní popis jednotlivých částí 3. nadzemního podlaží</w:t>
      </w:r>
      <w:bookmarkEnd w:id="24"/>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4962"/>
        <w:gridCol w:w="1270"/>
      </w:tblGrid>
      <w:tr w:rsidR="00CA264D" w:rsidRPr="00BA7412" w14:paraId="49178C82" w14:textId="77777777" w:rsidTr="005279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62904D8F" w14:textId="77777777" w:rsidR="00CA264D" w:rsidRPr="00BA7412" w:rsidRDefault="00CA264D" w:rsidP="00527933">
            <w:pPr>
              <w:spacing w:before="60" w:after="60"/>
              <w:jc w:val="center"/>
            </w:pPr>
          </w:p>
        </w:tc>
        <w:tc>
          <w:tcPr>
            <w:tcW w:w="2390" w:type="dxa"/>
            <w:vAlign w:val="center"/>
          </w:tcPr>
          <w:p w14:paraId="54FC5159"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3. Nadzemní podlaží</w:t>
            </w:r>
          </w:p>
        </w:tc>
        <w:tc>
          <w:tcPr>
            <w:tcW w:w="4962" w:type="dxa"/>
            <w:vAlign w:val="center"/>
          </w:tcPr>
          <w:p w14:paraId="6EC99A79"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c>
          <w:tcPr>
            <w:tcW w:w="1270" w:type="dxa"/>
            <w:vAlign w:val="center"/>
          </w:tcPr>
          <w:p w14:paraId="4737F750"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Plocha</w:t>
            </w:r>
          </w:p>
        </w:tc>
      </w:tr>
      <w:tr w:rsidR="00CA264D" w:rsidRPr="00BA7412" w14:paraId="4C92DA99"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77625E7" w14:textId="77777777" w:rsidR="00CA264D" w:rsidRPr="00BA7412" w:rsidRDefault="00CA264D" w:rsidP="00527933">
            <w:pPr>
              <w:spacing w:before="60" w:after="60"/>
              <w:jc w:val="left"/>
            </w:pPr>
            <w:r w:rsidRPr="00BA7412">
              <w:t>1</w:t>
            </w:r>
          </w:p>
        </w:tc>
        <w:tc>
          <w:tcPr>
            <w:tcW w:w="2390" w:type="dxa"/>
            <w:vAlign w:val="center"/>
          </w:tcPr>
          <w:p w14:paraId="7A98DE1D"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Vyhlídkový prostor </w:t>
            </w:r>
          </w:p>
        </w:tc>
        <w:tc>
          <w:tcPr>
            <w:tcW w:w="4962" w:type="dxa"/>
            <w:vAlign w:val="center"/>
          </w:tcPr>
          <w:p w14:paraId="558DFE83"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Chodba s vyhlídkovým prostorem na celou vnitřní část budovy</w:t>
            </w:r>
          </w:p>
        </w:tc>
        <w:tc>
          <w:tcPr>
            <w:tcW w:w="1270" w:type="dxa"/>
            <w:vAlign w:val="center"/>
          </w:tcPr>
          <w:p w14:paraId="4369CAB8"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(130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72863F02"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38D8ECAF" w14:textId="77777777" w:rsidR="00CA264D" w:rsidRPr="00BA7412" w:rsidRDefault="00CA264D" w:rsidP="00527933">
            <w:pPr>
              <w:spacing w:before="60" w:after="60"/>
              <w:jc w:val="left"/>
            </w:pPr>
            <w:r w:rsidRPr="00BA7412">
              <w:t>2</w:t>
            </w:r>
          </w:p>
        </w:tc>
        <w:tc>
          <w:tcPr>
            <w:tcW w:w="2390" w:type="dxa"/>
            <w:vAlign w:val="center"/>
          </w:tcPr>
          <w:p w14:paraId="74FCCBE4"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 xml:space="preserve">Vzdušné kóje </w:t>
            </w:r>
          </w:p>
        </w:tc>
        <w:tc>
          <w:tcPr>
            <w:tcW w:w="4962" w:type="dxa"/>
            <w:vAlign w:val="center"/>
          </w:tcPr>
          <w:p w14:paraId="2126CD43" w14:textId="77777777" w:rsidR="00CA264D" w:rsidRPr="00BA7412" w:rsidRDefault="00CA264D" w:rsidP="00527933">
            <w:pPr>
              <w:spacing w:before="60" w:after="60"/>
              <w:cnfStyle w:val="000000000000" w:firstRow="0" w:lastRow="0" w:firstColumn="0" w:lastColumn="0" w:oddVBand="0" w:evenVBand="0" w:oddHBand="0" w:evenHBand="0" w:firstRowFirstColumn="0" w:firstRowLastColumn="0" w:lastRowFirstColumn="0" w:lastRowLastColumn="0"/>
            </w:pPr>
            <w:r w:rsidRPr="00BA7412">
              <w:t>Relaxační a odpočinkové místo pro studenty a návštěvníky</w:t>
            </w:r>
          </w:p>
        </w:tc>
        <w:tc>
          <w:tcPr>
            <w:tcW w:w="1270" w:type="dxa"/>
            <w:vAlign w:val="center"/>
          </w:tcPr>
          <w:p w14:paraId="689D3850"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eastAsia="Times New Roman" w:cs="Calibri"/>
                <w:color w:val="000000"/>
                <w:szCs w:val="20"/>
                <w:lang w:eastAsia="cs-CZ"/>
              </w:rPr>
              <w:t>(65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r w:rsidR="00CA264D" w:rsidRPr="00BA7412" w14:paraId="473785F3"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32C29C9" w14:textId="77777777" w:rsidR="00CA264D" w:rsidRPr="00BA7412" w:rsidRDefault="00CA264D" w:rsidP="00527933">
            <w:pPr>
              <w:spacing w:before="60" w:after="60"/>
              <w:jc w:val="left"/>
            </w:pPr>
            <w:r w:rsidRPr="00BA7412">
              <w:t>3</w:t>
            </w:r>
          </w:p>
        </w:tc>
        <w:tc>
          <w:tcPr>
            <w:tcW w:w="2390" w:type="dxa"/>
            <w:vAlign w:val="center"/>
          </w:tcPr>
          <w:p w14:paraId="704BD9CF"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 xml:space="preserve">Vertikální jádro budovy, výtah </w:t>
            </w:r>
          </w:p>
        </w:tc>
        <w:tc>
          <w:tcPr>
            <w:tcW w:w="4962" w:type="dxa"/>
            <w:vAlign w:val="center"/>
          </w:tcPr>
          <w:p w14:paraId="28EFD994"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p>
        </w:tc>
        <w:tc>
          <w:tcPr>
            <w:tcW w:w="1270" w:type="dxa"/>
            <w:vAlign w:val="center"/>
          </w:tcPr>
          <w:p w14:paraId="147AD484"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eastAsia="Times New Roman" w:cs="Calibri"/>
                <w:color w:val="000000"/>
                <w:szCs w:val="20"/>
                <w:lang w:eastAsia="cs-CZ"/>
              </w:rPr>
              <w:t>(75 m</w:t>
            </w:r>
            <w:r w:rsidRPr="00BA7412">
              <w:rPr>
                <w:rFonts w:eastAsia="Times New Roman" w:cs="Calibri"/>
                <w:color w:val="000000"/>
                <w:szCs w:val="20"/>
                <w:vertAlign w:val="superscript"/>
                <w:lang w:eastAsia="cs-CZ"/>
              </w:rPr>
              <w:t>2</w:t>
            </w:r>
            <w:r w:rsidRPr="00BA7412">
              <w:rPr>
                <w:rFonts w:eastAsia="Times New Roman" w:cs="Calibri"/>
                <w:color w:val="000000"/>
                <w:szCs w:val="20"/>
                <w:lang w:eastAsia="cs-CZ"/>
              </w:rPr>
              <w:t>)</w:t>
            </w:r>
          </w:p>
        </w:tc>
      </w:tr>
    </w:tbl>
    <w:p w14:paraId="381A8562" w14:textId="77777777" w:rsidR="00CA264D" w:rsidRPr="00BA7412" w:rsidRDefault="00CA264D" w:rsidP="00CA264D">
      <w:pPr>
        <w:jc w:val="left"/>
        <w:rPr>
          <w:b/>
          <w:i/>
          <w:sz w:val="18"/>
          <w:szCs w:val="18"/>
        </w:rPr>
      </w:pPr>
    </w:p>
    <w:p w14:paraId="6C7BCCBA" w14:textId="77777777" w:rsidR="00CA264D" w:rsidRPr="00BA7412" w:rsidRDefault="00CA264D" w:rsidP="00CA264D">
      <w:pPr>
        <w:jc w:val="left"/>
        <w:rPr>
          <w:b/>
        </w:rPr>
      </w:pPr>
      <w:r w:rsidRPr="00BA7412">
        <w:rPr>
          <w:b/>
        </w:rPr>
        <w:t>4. Nadzemní podlaží</w:t>
      </w:r>
    </w:p>
    <w:p w14:paraId="6469EA63" w14:textId="77777777" w:rsidR="00CA264D" w:rsidRPr="00BA7412" w:rsidRDefault="00CA264D" w:rsidP="00CA264D">
      <w:r w:rsidRPr="00BA7412">
        <w:t xml:space="preserve">Poslední patro celé budovy nacházející se pod střechou je tvořeno poslední částí vertikálního jádra budovy s výtahem a vyhlídkového okruhu, kterého bude výhled na celý areál Eden </w:t>
      </w:r>
      <w:proofErr w:type="spellStart"/>
      <w:r w:rsidRPr="00BA7412">
        <w:t>Silesia</w:t>
      </w:r>
      <w:proofErr w:type="spellEnd"/>
      <w:r w:rsidRPr="00BA7412">
        <w:t xml:space="preserve">. </w:t>
      </w:r>
    </w:p>
    <w:p w14:paraId="4E51CAAE" w14:textId="77777777" w:rsidR="00CA264D" w:rsidRPr="00BA7412" w:rsidRDefault="00CA264D" w:rsidP="00CA264D">
      <w:pPr>
        <w:keepNext/>
        <w:jc w:val="center"/>
      </w:pPr>
      <w:r w:rsidRPr="00BA7412">
        <w:rPr>
          <w:noProof/>
        </w:rPr>
        <w:lastRenderedPageBreak/>
        <w:drawing>
          <wp:inline distT="0" distB="0" distL="0" distR="0" wp14:anchorId="130CC4DD" wp14:editId="6BE91BCA">
            <wp:extent cx="3244850" cy="3937880"/>
            <wp:effectExtent l="0" t="0" r="0" b="571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pic:nvPicPr>
                  <pic:blipFill>
                    <a:blip r:embed="rId19">
                      <a:extLst>
                        <a:ext uri="{28A0092B-C50C-407E-A947-70E740481C1C}">
                          <a14:useLocalDpi xmlns:a14="http://schemas.microsoft.com/office/drawing/2010/main"/>
                        </a:ext>
                      </a:extLst>
                    </a:blip>
                    <a:stretch>
                      <a:fillRect/>
                    </a:stretch>
                  </pic:blipFill>
                  <pic:spPr>
                    <a:xfrm>
                      <a:off x="0" y="0"/>
                      <a:ext cx="3244850" cy="3937880"/>
                    </a:xfrm>
                    <a:prstGeom prst="rect">
                      <a:avLst/>
                    </a:prstGeom>
                  </pic:spPr>
                </pic:pic>
              </a:graphicData>
            </a:graphic>
          </wp:inline>
        </w:drawing>
      </w:r>
    </w:p>
    <w:p w14:paraId="32D95293" w14:textId="77777777" w:rsidR="00CA264D" w:rsidRPr="00BA7412" w:rsidRDefault="00CA264D" w:rsidP="00CA264D">
      <w:pPr>
        <w:pStyle w:val="Titulek"/>
        <w:jc w:val="left"/>
      </w:pPr>
      <w:bookmarkStart w:id="25" w:name="_Toc129685993"/>
      <w:r w:rsidRPr="00BA7412">
        <w:t xml:space="preserve">Obrázek </w:t>
      </w:r>
      <w:r w:rsidRPr="00BA7412">
        <w:fldChar w:fldCharType="begin"/>
      </w:r>
      <w:r w:rsidRPr="00BA7412">
        <w:instrText>SEQ Obrázek \* ARABIC</w:instrText>
      </w:r>
      <w:r w:rsidRPr="00BA7412">
        <w:fldChar w:fldCharType="separate"/>
      </w:r>
      <w:r>
        <w:rPr>
          <w:noProof/>
        </w:rPr>
        <w:t>67</w:t>
      </w:r>
      <w:r w:rsidRPr="00BA7412">
        <w:fldChar w:fldCharType="end"/>
      </w:r>
      <w:r w:rsidRPr="00BA7412">
        <w:t>: Vizualizace jednotlivých prvků nacházejících se v 4NP.</w:t>
      </w:r>
      <w:bookmarkEnd w:id="25"/>
    </w:p>
    <w:p w14:paraId="56419151" w14:textId="77777777" w:rsidR="00CA264D" w:rsidRPr="00BA7412" w:rsidRDefault="00CA264D" w:rsidP="00CA264D">
      <w:r w:rsidRPr="00BA7412">
        <w:t>Základní popis jednotlivých částí 4. nadzemního podlaží a jejich funkcí je uveden v následující tabulce:</w:t>
      </w:r>
    </w:p>
    <w:p w14:paraId="2C70A7F2" w14:textId="77777777" w:rsidR="00CA264D" w:rsidRPr="00BA7412" w:rsidRDefault="00CA264D" w:rsidP="00CA264D">
      <w:pPr>
        <w:pStyle w:val="Titulek"/>
      </w:pPr>
      <w:bookmarkStart w:id="26" w:name="_Toc129686033"/>
      <w:r w:rsidRPr="00BA7412">
        <w:t xml:space="preserve">Tabulka </w:t>
      </w:r>
      <w:r w:rsidRPr="00BA7412">
        <w:fldChar w:fldCharType="begin"/>
      </w:r>
      <w:r w:rsidRPr="00BA7412">
        <w:instrText>SEQ Tabulka \* ARABIC</w:instrText>
      </w:r>
      <w:r w:rsidRPr="00BA7412">
        <w:fldChar w:fldCharType="separate"/>
      </w:r>
      <w:r>
        <w:rPr>
          <w:noProof/>
        </w:rPr>
        <w:t>35</w:t>
      </w:r>
      <w:r w:rsidRPr="00BA7412">
        <w:fldChar w:fldCharType="end"/>
      </w:r>
      <w:r w:rsidRPr="00BA7412">
        <w:t>: Základní popis jednotlivých částí 4. nadzemního podlaží</w:t>
      </w:r>
      <w:bookmarkEnd w:id="26"/>
    </w:p>
    <w:tbl>
      <w:tblPr>
        <w:tblStyle w:val="Tabulkaseznamu4zvraznn1"/>
        <w:tblW w:w="0" w:type="auto"/>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4962"/>
        <w:gridCol w:w="1270"/>
      </w:tblGrid>
      <w:tr w:rsidR="00CA264D" w:rsidRPr="00BA7412" w14:paraId="55163FA3" w14:textId="77777777" w:rsidTr="00527933">
        <w:trPr>
          <w:cnfStyle w:val="100000000000" w:firstRow="1" w:lastRow="0" w:firstColumn="0" w:lastColumn="0" w:oddVBand="0" w:evenVBand="0" w:oddHBand="0"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440" w:type="dxa"/>
            <w:vAlign w:val="center"/>
          </w:tcPr>
          <w:p w14:paraId="78E7A862" w14:textId="77777777" w:rsidR="00CA264D" w:rsidRPr="00BA7412" w:rsidRDefault="00CA264D" w:rsidP="00527933">
            <w:pPr>
              <w:spacing w:before="60" w:after="60"/>
              <w:jc w:val="center"/>
            </w:pPr>
          </w:p>
        </w:tc>
        <w:tc>
          <w:tcPr>
            <w:tcW w:w="2390" w:type="dxa"/>
            <w:vAlign w:val="center"/>
          </w:tcPr>
          <w:p w14:paraId="6A339DA7"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4. Nadzemní podlaží</w:t>
            </w:r>
          </w:p>
        </w:tc>
        <w:tc>
          <w:tcPr>
            <w:tcW w:w="4962" w:type="dxa"/>
            <w:vAlign w:val="center"/>
          </w:tcPr>
          <w:p w14:paraId="5933F8CB"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c>
          <w:tcPr>
            <w:tcW w:w="1270" w:type="dxa"/>
            <w:vAlign w:val="center"/>
          </w:tcPr>
          <w:p w14:paraId="39DC5784"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Plocha</w:t>
            </w:r>
          </w:p>
        </w:tc>
      </w:tr>
      <w:tr w:rsidR="00CA264D" w:rsidRPr="00BA7412" w14:paraId="13BF3F76"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51944481" w14:textId="77777777" w:rsidR="00CA264D" w:rsidRPr="00BA7412" w:rsidRDefault="00CA264D" w:rsidP="00527933">
            <w:pPr>
              <w:spacing w:before="60" w:after="60"/>
              <w:jc w:val="left"/>
            </w:pPr>
            <w:r w:rsidRPr="00BA7412">
              <w:t>1</w:t>
            </w:r>
          </w:p>
        </w:tc>
        <w:tc>
          <w:tcPr>
            <w:tcW w:w="2390" w:type="dxa"/>
            <w:vAlign w:val="center"/>
          </w:tcPr>
          <w:p w14:paraId="4014DF1B" w14:textId="77777777" w:rsidR="00CA264D" w:rsidRPr="00BA7412" w:rsidRDefault="00CA264D" w:rsidP="00527933">
            <w:pPr>
              <w:spacing w:before="60" w:after="60"/>
              <w:jc w:val="left"/>
              <w:cnfStyle w:val="000000100000" w:firstRow="0" w:lastRow="0" w:firstColumn="0" w:lastColumn="0" w:oddVBand="0" w:evenVBand="0" w:oddHBand="1" w:evenHBand="0" w:firstRowFirstColumn="0" w:firstRowLastColumn="0" w:lastRowFirstColumn="0" w:lastRowLastColumn="0"/>
            </w:pPr>
            <w:r w:rsidRPr="00BA7412">
              <w:rPr>
                <w:rFonts w:ascii="Calibri" w:eastAsia="Times New Roman" w:hAnsi="Calibri" w:cs="Calibri"/>
                <w:color w:val="000000"/>
                <w:szCs w:val="20"/>
                <w:lang w:eastAsia="cs-CZ"/>
              </w:rPr>
              <w:t xml:space="preserve">Vyhlídkový okruh </w:t>
            </w:r>
          </w:p>
        </w:tc>
        <w:tc>
          <w:tcPr>
            <w:tcW w:w="4962" w:type="dxa"/>
            <w:vAlign w:val="center"/>
          </w:tcPr>
          <w:p w14:paraId="7BBFEB44" w14:textId="77777777" w:rsidR="00CA264D" w:rsidRPr="00BA7412" w:rsidRDefault="00CA264D" w:rsidP="00527933">
            <w:pPr>
              <w:spacing w:before="60" w:after="60"/>
              <w:cnfStyle w:val="000000100000" w:firstRow="0" w:lastRow="0" w:firstColumn="0" w:lastColumn="0" w:oddVBand="0" w:evenVBand="0" w:oddHBand="1" w:evenHBand="0" w:firstRowFirstColumn="0" w:firstRowLastColumn="0" w:lastRowFirstColumn="0" w:lastRowLastColumn="0"/>
            </w:pPr>
            <w:r w:rsidRPr="00BA7412">
              <w:t>Okruh s vyhlídkovým prostorem na celou vnitřní část budovy</w:t>
            </w:r>
          </w:p>
        </w:tc>
        <w:tc>
          <w:tcPr>
            <w:tcW w:w="1270" w:type="dxa"/>
            <w:vAlign w:val="center"/>
          </w:tcPr>
          <w:p w14:paraId="0CB19574" w14:textId="77777777" w:rsidR="00CA264D" w:rsidRPr="00BA7412" w:rsidRDefault="00CA264D" w:rsidP="00527933">
            <w:pPr>
              <w:spacing w:before="60" w:after="60"/>
              <w:jc w:val="center"/>
              <w:cnfStyle w:val="000000100000" w:firstRow="0" w:lastRow="0" w:firstColumn="0" w:lastColumn="0" w:oddVBand="0" w:evenVBand="0" w:oddHBand="1" w:evenHBand="0" w:firstRowFirstColumn="0" w:firstRowLastColumn="0" w:lastRowFirstColumn="0" w:lastRowLastColumn="0"/>
            </w:pPr>
            <w:r w:rsidRPr="00BA7412">
              <w:rPr>
                <w:rFonts w:ascii="Calibri" w:eastAsia="Times New Roman" w:hAnsi="Calibri" w:cs="Calibri"/>
                <w:color w:val="000000"/>
                <w:szCs w:val="20"/>
                <w:lang w:eastAsia="cs-CZ"/>
              </w:rPr>
              <w:t>(40 m2)</w:t>
            </w:r>
          </w:p>
        </w:tc>
      </w:tr>
      <w:tr w:rsidR="00CA264D" w:rsidRPr="00BA7412" w14:paraId="2E04643D"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2AF24DD0" w14:textId="77777777" w:rsidR="00CA264D" w:rsidRPr="00BA7412" w:rsidRDefault="00CA264D" w:rsidP="00527933">
            <w:pPr>
              <w:spacing w:before="60" w:after="60"/>
              <w:jc w:val="left"/>
            </w:pPr>
            <w:r w:rsidRPr="00BA7412">
              <w:t>2</w:t>
            </w:r>
          </w:p>
        </w:tc>
        <w:tc>
          <w:tcPr>
            <w:tcW w:w="2390" w:type="dxa"/>
            <w:vAlign w:val="center"/>
          </w:tcPr>
          <w:p w14:paraId="2C9FE407"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r w:rsidRPr="00BA7412">
              <w:rPr>
                <w:rFonts w:ascii="Calibri" w:eastAsia="Times New Roman" w:hAnsi="Calibri" w:cs="Calibri"/>
                <w:color w:val="000000"/>
                <w:szCs w:val="20"/>
                <w:lang w:eastAsia="cs-CZ"/>
              </w:rPr>
              <w:t xml:space="preserve">Vertikální cirkulační jádro </w:t>
            </w:r>
          </w:p>
        </w:tc>
        <w:tc>
          <w:tcPr>
            <w:tcW w:w="4962" w:type="dxa"/>
            <w:vAlign w:val="center"/>
          </w:tcPr>
          <w:p w14:paraId="0CFBB49E" w14:textId="77777777" w:rsidR="00CA264D" w:rsidRPr="00BA7412" w:rsidRDefault="00CA264D" w:rsidP="00527933">
            <w:pPr>
              <w:spacing w:before="60" w:after="60"/>
              <w:jc w:val="left"/>
              <w:cnfStyle w:val="000000000000" w:firstRow="0" w:lastRow="0" w:firstColumn="0" w:lastColumn="0" w:oddVBand="0" w:evenVBand="0" w:oddHBand="0" w:evenHBand="0" w:firstRowFirstColumn="0" w:firstRowLastColumn="0" w:lastRowFirstColumn="0" w:lastRowLastColumn="0"/>
            </w:pPr>
          </w:p>
        </w:tc>
        <w:tc>
          <w:tcPr>
            <w:tcW w:w="1270" w:type="dxa"/>
            <w:vAlign w:val="center"/>
          </w:tcPr>
          <w:p w14:paraId="2F4CBD3C" w14:textId="77777777" w:rsidR="00CA264D" w:rsidRPr="00BA7412" w:rsidRDefault="00CA264D" w:rsidP="00527933">
            <w:pPr>
              <w:spacing w:before="60" w:after="60"/>
              <w:jc w:val="center"/>
              <w:cnfStyle w:val="000000000000" w:firstRow="0" w:lastRow="0" w:firstColumn="0" w:lastColumn="0" w:oddVBand="0" w:evenVBand="0" w:oddHBand="0" w:evenHBand="0" w:firstRowFirstColumn="0" w:firstRowLastColumn="0" w:lastRowFirstColumn="0" w:lastRowLastColumn="0"/>
            </w:pPr>
            <w:r w:rsidRPr="00BA7412">
              <w:rPr>
                <w:rFonts w:ascii="Calibri" w:eastAsia="Times New Roman" w:hAnsi="Calibri" w:cs="Calibri"/>
                <w:color w:val="000000"/>
                <w:szCs w:val="20"/>
                <w:lang w:eastAsia="cs-CZ"/>
              </w:rPr>
              <w:t>(75 m2)</w:t>
            </w:r>
          </w:p>
        </w:tc>
      </w:tr>
    </w:tbl>
    <w:p w14:paraId="79864FE6" w14:textId="77777777" w:rsidR="00CA264D" w:rsidRPr="00BA7412" w:rsidRDefault="00CA264D" w:rsidP="00CA264D">
      <w:pPr>
        <w:jc w:val="left"/>
        <w:rPr>
          <w:i/>
          <w:sz w:val="18"/>
          <w:szCs w:val="18"/>
        </w:rPr>
      </w:pPr>
    </w:p>
    <w:p w14:paraId="30B41F4B" w14:textId="77777777" w:rsidR="00CA264D" w:rsidRPr="00BA7412" w:rsidRDefault="00CA264D" w:rsidP="00CA264D">
      <w:pPr>
        <w:jc w:val="left"/>
        <w:rPr>
          <w:b/>
        </w:rPr>
      </w:pPr>
      <w:r w:rsidRPr="00BA7412">
        <w:rPr>
          <w:b/>
        </w:rPr>
        <w:t xml:space="preserve">Technické řešení střechy objektu </w:t>
      </w:r>
    </w:p>
    <w:p w14:paraId="09215A17" w14:textId="77777777" w:rsidR="00CA264D" w:rsidRPr="00BA7412" w:rsidRDefault="00CA264D" w:rsidP="00CA264D">
      <w:r w:rsidRPr="00BA7412">
        <w:t xml:space="preserve">Celou budovu Gaia bude pokrývat střecha ve tvaru okvětních lístků. Ty jsou tvořeny dřevěným roštem. Konstrukce přírodní formy umožňuje, aby byla celé střešní konstrukce byla lehká a zároveň poskytovala ochranu před všemi přírodními živly. </w:t>
      </w:r>
    </w:p>
    <w:p w14:paraId="5F89CFAA" w14:textId="77777777" w:rsidR="00CA264D" w:rsidRPr="00BA7412" w:rsidRDefault="00CA264D" w:rsidP="00CA264D">
      <w:r w:rsidRPr="00BA7412">
        <w:t xml:space="preserve">Jižní strana střechy bude tvořena segmenty z odolné ETFE folie vyplněnými vzduchem, které bude osvětlovat centrální části budovy s lesním porostem přirozeným světlem, podpoří zdravý růst rostlin a vytvoří inspirativní </w:t>
      </w:r>
      <w:proofErr w:type="spellStart"/>
      <w:r w:rsidRPr="00BA7412">
        <w:t>biofilní</w:t>
      </w:r>
      <w:proofErr w:type="spellEnd"/>
      <w:r w:rsidRPr="00BA7412">
        <w:t xml:space="preserve"> prostředí. Tato lehká alternativa prosklených tabulí, vážících přibližně 1 % hmotnosti skla, má vysokou průsvitnost až </w:t>
      </w:r>
      <w:proofErr w:type="gramStart"/>
      <w:r w:rsidRPr="00BA7412">
        <w:t>95%</w:t>
      </w:r>
      <w:proofErr w:type="gramEnd"/>
      <w:r w:rsidRPr="00BA7412">
        <w:t>. Uvedené technologie byla úspěšně použita pro biomy v Eden Project v </w:t>
      </w:r>
      <w:proofErr w:type="spellStart"/>
      <w:r w:rsidRPr="00BA7412">
        <w:t>Cornwallu</w:t>
      </w:r>
      <w:proofErr w:type="spellEnd"/>
      <w:r w:rsidRPr="00BA7412">
        <w:t xml:space="preserve">. Podél okrajů tohoto okvětního lístku budou umístěný fotovoltaické panely pro zachycení sluneční energie, která bude určena pro vytápění/chlazení objektu. </w:t>
      </w:r>
    </w:p>
    <w:p w14:paraId="44F08626" w14:textId="77777777" w:rsidR="00CA264D" w:rsidRPr="00BA7412" w:rsidRDefault="00CA264D" w:rsidP="00CA264D">
      <w:r w:rsidRPr="00BA7412">
        <w:t xml:space="preserve">Severovýchodní okvětní lístek je navržen jako „zelená střecha“ bude absorbovat vodu a vytvoří zásobník pro dešťovou vodu. Tato část střechy bude osázená různými druhy bylinek, trávy a hostitelských rostlin, podporující hnízdění ptáků, motýlů a hmyzu. Bude sloužit zejména na podporu biologické rozmanitosti. </w:t>
      </w:r>
    </w:p>
    <w:p w14:paraId="5A572E07" w14:textId="77777777" w:rsidR="00CA264D" w:rsidRPr="00BA7412" w:rsidRDefault="00CA264D" w:rsidP="00CA264D">
      <w:r w:rsidRPr="00BA7412">
        <w:t>Poslední okvětní lístek a třetí velkou střešní plochu budou pokrývat lehké hliníkové panely, které dokreslí celkový obraz střechy do podoby květu</w:t>
      </w:r>
    </w:p>
    <w:p w14:paraId="5D8DB4A8" w14:textId="77777777" w:rsidR="00CA264D" w:rsidRPr="00BA7412" w:rsidRDefault="00CA264D" w:rsidP="00CA264D">
      <w:pPr>
        <w:keepNext/>
        <w:jc w:val="center"/>
      </w:pPr>
      <w:r w:rsidRPr="00BA7412">
        <w:rPr>
          <w:noProof/>
        </w:rPr>
        <w:lastRenderedPageBreak/>
        <w:drawing>
          <wp:inline distT="0" distB="0" distL="0" distR="0" wp14:anchorId="68DBF57D" wp14:editId="5965A5D5">
            <wp:extent cx="3321050" cy="4011930"/>
            <wp:effectExtent l="0" t="0" r="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pic:nvPicPr>
                  <pic:blipFill>
                    <a:blip r:embed="rId20">
                      <a:extLst>
                        <a:ext uri="{28A0092B-C50C-407E-A947-70E740481C1C}">
                          <a14:useLocalDpi xmlns:a14="http://schemas.microsoft.com/office/drawing/2010/main"/>
                        </a:ext>
                      </a:extLst>
                    </a:blip>
                    <a:stretch>
                      <a:fillRect/>
                    </a:stretch>
                  </pic:blipFill>
                  <pic:spPr>
                    <a:xfrm>
                      <a:off x="0" y="0"/>
                      <a:ext cx="3321050" cy="4011930"/>
                    </a:xfrm>
                    <a:prstGeom prst="rect">
                      <a:avLst/>
                    </a:prstGeom>
                  </pic:spPr>
                </pic:pic>
              </a:graphicData>
            </a:graphic>
          </wp:inline>
        </w:drawing>
      </w:r>
    </w:p>
    <w:p w14:paraId="20588360" w14:textId="77777777" w:rsidR="00CA264D" w:rsidRPr="00BA7412" w:rsidRDefault="00CA264D" w:rsidP="00CA264D">
      <w:pPr>
        <w:pStyle w:val="Titulek"/>
        <w:jc w:val="left"/>
      </w:pPr>
      <w:bookmarkStart w:id="27" w:name="_Toc129685994"/>
      <w:r w:rsidRPr="00BA7412">
        <w:t xml:space="preserve">Obrázek </w:t>
      </w:r>
      <w:r w:rsidRPr="00BA7412">
        <w:fldChar w:fldCharType="begin"/>
      </w:r>
      <w:r w:rsidRPr="00BA7412">
        <w:instrText>SEQ Obrázek \* ARABIC</w:instrText>
      </w:r>
      <w:r w:rsidRPr="00BA7412">
        <w:fldChar w:fldCharType="separate"/>
      </w:r>
      <w:r>
        <w:rPr>
          <w:noProof/>
        </w:rPr>
        <w:t>68</w:t>
      </w:r>
      <w:r w:rsidRPr="00BA7412">
        <w:fldChar w:fldCharType="end"/>
      </w:r>
      <w:r w:rsidRPr="00BA7412">
        <w:t>: Rozvržení střechy a vizualizace rozdělení jejich částí</w:t>
      </w:r>
      <w:bookmarkEnd w:id="27"/>
    </w:p>
    <w:p w14:paraId="7EB4B464" w14:textId="77777777" w:rsidR="00CA264D" w:rsidRPr="00BA7412" w:rsidRDefault="00CA264D" w:rsidP="00CA264D">
      <w:pPr>
        <w:jc w:val="left"/>
        <w:rPr>
          <w:i/>
          <w:iCs/>
          <w:sz w:val="18"/>
          <w:szCs w:val="18"/>
        </w:rPr>
      </w:pPr>
    </w:p>
    <w:p w14:paraId="75795B35" w14:textId="77777777" w:rsidR="00CA264D" w:rsidRPr="00BA7412" w:rsidRDefault="00CA264D" w:rsidP="00CA264D">
      <w:r w:rsidRPr="00BA7412">
        <w:t>Základní popis jednotlivých částí střechy a jejich funkcí je uveden v následující tabulce:</w:t>
      </w:r>
    </w:p>
    <w:p w14:paraId="4BACFC43" w14:textId="77777777" w:rsidR="00CA264D" w:rsidRPr="00BA7412" w:rsidRDefault="00CA264D" w:rsidP="00CA264D">
      <w:pPr>
        <w:pStyle w:val="Titulek"/>
      </w:pPr>
      <w:bookmarkStart w:id="28" w:name="_Toc129686034"/>
      <w:r w:rsidRPr="00BA7412">
        <w:t xml:space="preserve">Tabulka </w:t>
      </w:r>
      <w:r w:rsidRPr="00BA7412">
        <w:fldChar w:fldCharType="begin"/>
      </w:r>
      <w:r w:rsidRPr="00BA7412">
        <w:instrText>SEQ Tabulka \* ARABIC</w:instrText>
      </w:r>
      <w:r w:rsidRPr="00BA7412">
        <w:fldChar w:fldCharType="separate"/>
      </w:r>
      <w:r>
        <w:rPr>
          <w:noProof/>
        </w:rPr>
        <w:t>36</w:t>
      </w:r>
      <w:r w:rsidRPr="00BA7412">
        <w:fldChar w:fldCharType="end"/>
      </w:r>
      <w:r w:rsidRPr="00BA7412">
        <w:t>: Základní popis jednotlivých částí střechy a jejich funkcí</w:t>
      </w:r>
      <w:bookmarkEnd w:id="28"/>
    </w:p>
    <w:tbl>
      <w:tblPr>
        <w:tblStyle w:val="Tabulkaseznamu4zvraznn1"/>
        <w:tblW w:w="9067" w:type="dxa"/>
        <w:tblBorders>
          <w:top w:val="single" w:sz="4" w:space="0" w:color="6FB22B"/>
          <w:left w:val="single" w:sz="4" w:space="0" w:color="6FB22B"/>
          <w:bottom w:val="single" w:sz="4" w:space="0" w:color="6FB22B"/>
          <w:right w:val="single" w:sz="4" w:space="0" w:color="6FB22B"/>
          <w:insideH w:val="single" w:sz="4" w:space="0" w:color="6FB22B"/>
          <w:insideV w:val="single" w:sz="4" w:space="0" w:color="6FB22B"/>
        </w:tblBorders>
        <w:tblLook w:val="04A0" w:firstRow="1" w:lastRow="0" w:firstColumn="1" w:lastColumn="0" w:noHBand="0" w:noVBand="1"/>
      </w:tblPr>
      <w:tblGrid>
        <w:gridCol w:w="440"/>
        <w:gridCol w:w="2390"/>
        <w:gridCol w:w="6237"/>
      </w:tblGrid>
      <w:tr w:rsidR="00CA264D" w:rsidRPr="00BA7412" w14:paraId="54FDF4D5" w14:textId="77777777" w:rsidTr="00527933">
        <w:trPr>
          <w:cnfStyle w:val="100000000000" w:firstRow="1" w:lastRow="0" w:firstColumn="0" w:lastColumn="0" w:oddVBand="0" w:evenVBand="0" w:oddHBand="0"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440" w:type="dxa"/>
            <w:vAlign w:val="center"/>
          </w:tcPr>
          <w:p w14:paraId="4656617E" w14:textId="77777777" w:rsidR="00CA264D" w:rsidRPr="00BA7412" w:rsidRDefault="00CA264D" w:rsidP="00527933">
            <w:pPr>
              <w:spacing w:before="60" w:after="60"/>
              <w:jc w:val="center"/>
            </w:pPr>
          </w:p>
        </w:tc>
        <w:tc>
          <w:tcPr>
            <w:tcW w:w="2390" w:type="dxa"/>
            <w:vAlign w:val="center"/>
          </w:tcPr>
          <w:p w14:paraId="7AE6FFBA"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Střecha</w:t>
            </w:r>
          </w:p>
        </w:tc>
        <w:tc>
          <w:tcPr>
            <w:tcW w:w="6237" w:type="dxa"/>
            <w:vAlign w:val="center"/>
          </w:tcPr>
          <w:p w14:paraId="0AED846D" w14:textId="77777777" w:rsidR="00CA264D" w:rsidRPr="00BA7412" w:rsidRDefault="00CA264D" w:rsidP="00527933">
            <w:pPr>
              <w:spacing w:before="60" w:after="60"/>
              <w:jc w:val="center"/>
              <w:cnfStyle w:val="100000000000" w:firstRow="1" w:lastRow="0" w:firstColumn="0" w:lastColumn="0" w:oddVBand="0" w:evenVBand="0" w:oddHBand="0" w:evenHBand="0" w:firstRowFirstColumn="0" w:firstRowLastColumn="0" w:lastRowFirstColumn="0" w:lastRowLastColumn="0"/>
            </w:pPr>
            <w:r w:rsidRPr="00BA7412">
              <w:t>Využití</w:t>
            </w:r>
          </w:p>
        </w:tc>
      </w:tr>
      <w:tr w:rsidR="00CA264D" w:rsidRPr="00BA7412" w14:paraId="4F46059F"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2DA661CD" w14:textId="77777777" w:rsidR="00CA264D" w:rsidRPr="00BA7412" w:rsidRDefault="00CA264D" w:rsidP="00527933">
            <w:pPr>
              <w:jc w:val="left"/>
            </w:pPr>
            <w:r w:rsidRPr="00BA7412">
              <w:t>1</w:t>
            </w:r>
          </w:p>
        </w:tc>
        <w:tc>
          <w:tcPr>
            <w:tcW w:w="2390" w:type="dxa"/>
            <w:vAlign w:val="center"/>
          </w:tcPr>
          <w:p w14:paraId="6302C7D1"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ascii="Calibri" w:eastAsia="Times New Roman" w:hAnsi="Calibri" w:cs="Calibri"/>
                <w:color w:val="000000"/>
                <w:szCs w:val="20"/>
                <w:lang w:eastAsia="cs-CZ"/>
              </w:rPr>
              <w:t>ETFE opláštění</w:t>
            </w:r>
          </w:p>
        </w:tc>
        <w:tc>
          <w:tcPr>
            <w:tcW w:w="6237" w:type="dxa"/>
            <w:vAlign w:val="center"/>
          </w:tcPr>
          <w:p w14:paraId="7CB88EAA"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t>Toto opláštění má formu plastové fólie vyplněné vzduchem. Jsou navrženy s vysokou odolností vůči korozi, vysokou pevností a trvanlivostí i v širokém rozsahu teplot. Jedná se o lehký moderní polymer, který má vynikající odolnost vůči chemickému, elektrickému a vysokoenergetickému záření.</w:t>
            </w:r>
          </w:p>
        </w:tc>
      </w:tr>
      <w:tr w:rsidR="00CA264D" w:rsidRPr="00BA7412" w14:paraId="034B87D2"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4C5273F6" w14:textId="77777777" w:rsidR="00CA264D" w:rsidRPr="00BA7412" w:rsidRDefault="00CA264D" w:rsidP="00527933">
            <w:pPr>
              <w:jc w:val="left"/>
            </w:pPr>
            <w:r w:rsidRPr="00BA7412">
              <w:t>2</w:t>
            </w:r>
          </w:p>
        </w:tc>
        <w:tc>
          <w:tcPr>
            <w:tcW w:w="2390" w:type="dxa"/>
            <w:vAlign w:val="center"/>
          </w:tcPr>
          <w:p w14:paraId="12377DFC"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ascii="Calibri" w:eastAsia="Times New Roman" w:hAnsi="Calibri" w:cs="Calibri"/>
                <w:color w:val="000000"/>
                <w:szCs w:val="20"/>
                <w:lang w:eastAsia="cs-CZ"/>
              </w:rPr>
              <w:t>Zasklená část</w:t>
            </w:r>
          </w:p>
        </w:tc>
        <w:tc>
          <w:tcPr>
            <w:tcW w:w="6237" w:type="dxa"/>
            <w:vAlign w:val="center"/>
          </w:tcPr>
          <w:p w14:paraId="75E8E950"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t>Střední, zasklená část střechy</w:t>
            </w:r>
          </w:p>
        </w:tc>
      </w:tr>
      <w:tr w:rsidR="00CA264D" w:rsidRPr="00BA7412" w14:paraId="701EE7AF"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03A62A2E" w14:textId="77777777" w:rsidR="00CA264D" w:rsidRPr="00BA7412" w:rsidRDefault="00CA264D" w:rsidP="00527933">
            <w:pPr>
              <w:jc w:val="left"/>
            </w:pPr>
            <w:r w:rsidRPr="00BA7412">
              <w:t>3</w:t>
            </w:r>
          </w:p>
        </w:tc>
        <w:tc>
          <w:tcPr>
            <w:tcW w:w="2390" w:type="dxa"/>
            <w:vAlign w:val="center"/>
          </w:tcPr>
          <w:p w14:paraId="18ACE49B"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rPr>
                <w:rFonts w:ascii="Calibri" w:eastAsia="Times New Roman" w:hAnsi="Calibri" w:cs="Calibri"/>
                <w:color w:val="000000"/>
                <w:szCs w:val="20"/>
                <w:lang w:eastAsia="cs-CZ"/>
              </w:rPr>
              <w:t>Solární panely</w:t>
            </w:r>
          </w:p>
        </w:tc>
        <w:tc>
          <w:tcPr>
            <w:tcW w:w="6237" w:type="dxa"/>
            <w:vAlign w:val="center"/>
          </w:tcPr>
          <w:p w14:paraId="3BCADA21" w14:textId="77777777" w:rsidR="00CA264D" w:rsidRPr="00BA7412" w:rsidRDefault="00CA264D" w:rsidP="00527933">
            <w:pPr>
              <w:jc w:val="left"/>
              <w:cnfStyle w:val="000000100000" w:firstRow="0" w:lastRow="0" w:firstColumn="0" w:lastColumn="0" w:oddVBand="0" w:evenVBand="0" w:oddHBand="1" w:evenHBand="0" w:firstRowFirstColumn="0" w:firstRowLastColumn="0" w:lastRowFirstColumn="0" w:lastRowLastColumn="0"/>
            </w:pPr>
            <w:r w:rsidRPr="00BA7412">
              <w:t xml:space="preserve">Solární panely budou napomáhat energetické soběstačnosti biomu. Tyto panely budou umístěny po straně jednoho z okvětních lístků a budou přirozeně kopírovat tvar a sklon střechy (integrovaný systém). </w:t>
            </w:r>
          </w:p>
        </w:tc>
      </w:tr>
      <w:tr w:rsidR="00CA264D" w:rsidRPr="00BA7412" w14:paraId="3DF5F315" w14:textId="77777777" w:rsidTr="00527933">
        <w:tc>
          <w:tcPr>
            <w:cnfStyle w:val="001000000000" w:firstRow="0" w:lastRow="0" w:firstColumn="1" w:lastColumn="0" w:oddVBand="0" w:evenVBand="0" w:oddHBand="0" w:evenHBand="0" w:firstRowFirstColumn="0" w:firstRowLastColumn="0" w:lastRowFirstColumn="0" w:lastRowLastColumn="0"/>
            <w:tcW w:w="440" w:type="dxa"/>
            <w:vAlign w:val="center"/>
          </w:tcPr>
          <w:p w14:paraId="6CAB15DD" w14:textId="77777777" w:rsidR="00CA264D" w:rsidRPr="00BA7412" w:rsidRDefault="00CA264D" w:rsidP="00527933">
            <w:pPr>
              <w:jc w:val="left"/>
            </w:pPr>
            <w:r w:rsidRPr="00BA7412">
              <w:t>4</w:t>
            </w:r>
          </w:p>
        </w:tc>
        <w:tc>
          <w:tcPr>
            <w:tcW w:w="2390" w:type="dxa"/>
            <w:vAlign w:val="center"/>
          </w:tcPr>
          <w:p w14:paraId="7A72B1B3"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rPr>
                <w:rFonts w:ascii="Calibri" w:eastAsia="Times New Roman" w:hAnsi="Calibri" w:cs="Calibri"/>
                <w:color w:val="000000"/>
                <w:szCs w:val="20"/>
                <w:lang w:eastAsia="cs-CZ"/>
              </w:rPr>
              <w:t>Hliníkové panely</w:t>
            </w:r>
          </w:p>
        </w:tc>
        <w:tc>
          <w:tcPr>
            <w:tcW w:w="6237" w:type="dxa"/>
            <w:vAlign w:val="center"/>
          </w:tcPr>
          <w:p w14:paraId="1D1807F5" w14:textId="77777777" w:rsidR="00CA264D" w:rsidRPr="00BA7412" w:rsidRDefault="00CA264D" w:rsidP="00527933">
            <w:pPr>
              <w:jc w:val="left"/>
              <w:cnfStyle w:val="000000000000" w:firstRow="0" w:lastRow="0" w:firstColumn="0" w:lastColumn="0" w:oddVBand="0" w:evenVBand="0" w:oddHBand="0" w:evenHBand="0" w:firstRowFirstColumn="0" w:firstRowLastColumn="0" w:lastRowFirstColumn="0" w:lastRowLastColumn="0"/>
            </w:pPr>
            <w:r w:rsidRPr="00BA7412">
              <w:t>Lehké hliníkové panely dokreslující celý obraz střechy do tvaru okvětního lístku.</w:t>
            </w:r>
          </w:p>
        </w:tc>
      </w:tr>
      <w:tr w:rsidR="00CA264D" w:rsidRPr="00BA7412" w14:paraId="4CAB494F" w14:textId="77777777" w:rsidTr="005279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vAlign w:val="center"/>
          </w:tcPr>
          <w:p w14:paraId="1F7B457F" w14:textId="77777777" w:rsidR="00CA264D" w:rsidRPr="00BA7412" w:rsidRDefault="00CA264D" w:rsidP="00527933">
            <w:r w:rsidRPr="00BA7412">
              <w:t>5</w:t>
            </w:r>
          </w:p>
        </w:tc>
        <w:tc>
          <w:tcPr>
            <w:tcW w:w="2390" w:type="dxa"/>
            <w:vAlign w:val="center"/>
          </w:tcPr>
          <w:p w14:paraId="5725DCF2"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rPr>
                <w:rFonts w:ascii="Calibri" w:eastAsia="Times New Roman" w:hAnsi="Calibri" w:cs="Calibri"/>
                <w:color w:val="000000"/>
                <w:szCs w:val="20"/>
                <w:lang w:eastAsia="cs-CZ"/>
              </w:rPr>
              <w:t>Střešní část pokryta zelení</w:t>
            </w:r>
          </w:p>
        </w:tc>
        <w:tc>
          <w:tcPr>
            <w:tcW w:w="6237" w:type="dxa"/>
            <w:vAlign w:val="center"/>
          </w:tcPr>
          <w:p w14:paraId="629A1883" w14:textId="77777777" w:rsidR="00CA264D" w:rsidRPr="00BA7412" w:rsidRDefault="00CA264D" w:rsidP="00527933">
            <w:pPr>
              <w:cnfStyle w:val="000000100000" w:firstRow="0" w:lastRow="0" w:firstColumn="0" w:lastColumn="0" w:oddVBand="0" w:evenVBand="0" w:oddHBand="1" w:evenHBand="0" w:firstRowFirstColumn="0" w:firstRowLastColumn="0" w:lastRowFirstColumn="0" w:lastRowLastColumn="0"/>
            </w:pPr>
            <w:r w:rsidRPr="00BA7412">
              <w:t>Tato část střechy bude pokryta nejrůznějšími travinami, květinami a hostitelskými rostlinami, které budou vytvářet zajímavou biologickou rozmanitost. Díky rostlinnému pokrytí bude sloužit také jako útočiště pro nejrůznější druhy ptáků, motýlů a hmyzu. „Zelená střecha“ bude také sloužit jako absorbátor a zásobník dešťové vody.</w:t>
            </w:r>
          </w:p>
        </w:tc>
      </w:tr>
    </w:tbl>
    <w:p w14:paraId="62282EDE" w14:textId="77777777" w:rsidR="00CA264D" w:rsidRPr="00BA7412" w:rsidRDefault="00CA264D" w:rsidP="00CA264D">
      <w:pPr>
        <w:jc w:val="left"/>
        <w:rPr>
          <w:i/>
        </w:rPr>
      </w:pPr>
    </w:p>
    <w:p w14:paraId="3A9AEC51" w14:textId="77777777" w:rsidR="00CA264D" w:rsidRPr="00BA7412" w:rsidRDefault="00CA264D" w:rsidP="00CA264D">
      <w:pPr>
        <w:jc w:val="left"/>
        <w:rPr>
          <w:b/>
          <w:bCs/>
        </w:rPr>
      </w:pPr>
      <w:r w:rsidRPr="00BA7412">
        <w:rPr>
          <w:b/>
          <w:bCs/>
        </w:rPr>
        <w:t>Energetický koncept budovy</w:t>
      </w:r>
    </w:p>
    <w:p w14:paraId="6468A7F4" w14:textId="77777777" w:rsidR="00CA264D" w:rsidRPr="00BA7412" w:rsidRDefault="00CA264D" w:rsidP="00CA264D">
      <w:r w:rsidRPr="00BA7412">
        <w:t xml:space="preserve">Budova je navržena s cílem minimalizovat provozní náklady na energie a dosažení tzv. energeticky plusové (nulové) budovy dle požadavků OP ST platných v době zpracování architektonické dokumentace. Budova je jako celek </w:t>
      </w:r>
      <w:r w:rsidRPr="00BA7412">
        <w:lastRenderedPageBreak/>
        <w:t>navržena ve vysokém energetickém standardu. Toho je docíleno koncepcí budovy a jejím technologickým řešením.</w:t>
      </w:r>
    </w:p>
    <w:p w14:paraId="1E003540" w14:textId="77777777" w:rsidR="00CA264D" w:rsidRPr="00BA7412" w:rsidRDefault="00CA264D" w:rsidP="00CA264D">
      <w:pPr>
        <w:jc w:val="left"/>
      </w:pPr>
      <w:r w:rsidRPr="00BA7412">
        <w:t>Koncepce budovy</w:t>
      </w:r>
    </w:p>
    <w:p w14:paraId="0907AA86" w14:textId="77777777" w:rsidR="00CA264D" w:rsidRPr="00BA7412" w:rsidRDefault="00CA264D" w:rsidP="00CA264D">
      <w:pPr>
        <w:jc w:val="left"/>
      </w:pPr>
      <w:r w:rsidRPr="00BA7412">
        <w:t>- Integrovaný koncept obálkové a jádrové budovy.</w:t>
      </w:r>
    </w:p>
    <w:p w14:paraId="06259B18" w14:textId="77777777" w:rsidR="00CA264D" w:rsidRPr="00BA7412" w:rsidRDefault="00CA264D" w:rsidP="00CA264D">
      <w:pPr>
        <w:jc w:val="left"/>
      </w:pPr>
      <w:r w:rsidRPr="00BA7412">
        <w:t>- Využití vzrostlé zeleně v těsné blízkosti budovy, která pomáhá díky svému přirozenému biologickému rytmu vyvažovat insolaci budovy v průběhu roku a v létě současně evaporací snižuje teplotu prostředí,</w:t>
      </w:r>
    </w:p>
    <w:p w14:paraId="6BBB94F9" w14:textId="77777777" w:rsidR="00CA264D" w:rsidRPr="00BA7412" w:rsidRDefault="00CA264D" w:rsidP="00CA264D">
      <w:r w:rsidRPr="00BA7412">
        <w:t>- Je nastavený poměr průsvitné a neprůsvitné části lehkého obvodové pláště tak, aby byl vyvážení vliv teplené ztráty a vnějších teplených zisků</w:t>
      </w:r>
    </w:p>
    <w:p w14:paraId="164F0993" w14:textId="77777777" w:rsidR="00CA264D" w:rsidRPr="00BA7412" w:rsidRDefault="00CA264D" w:rsidP="00CA264D">
      <w:pPr>
        <w:keepNext/>
      </w:pPr>
      <w:r w:rsidRPr="00BA7412">
        <w:rPr>
          <w:noProof/>
        </w:rPr>
        <w:drawing>
          <wp:inline distT="0" distB="0" distL="0" distR="0" wp14:anchorId="2B97CC06" wp14:editId="797ACE61">
            <wp:extent cx="5760720" cy="2360295"/>
            <wp:effectExtent l="0" t="0" r="0" b="190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360295"/>
                    </a:xfrm>
                    <a:prstGeom prst="rect">
                      <a:avLst/>
                    </a:prstGeom>
                  </pic:spPr>
                </pic:pic>
              </a:graphicData>
            </a:graphic>
          </wp:inline>
        </w:drawing>
      </w:r>
    </w:p>
    <w:p w14:paraId="712EFC47" w14:textId="77777777" w:rsidR="00CA264D" w:rsidRPr="00BA7412" w:rsidRDefault="00CA264D" w:rsidP="00CA264D">
      <w:pPr>
        <w:pStyle w:val="Titulek"/>
      </w:pPr>
      <w:bookmarkStart w:id="29" w:name="_Toc129685995"/>
      <w:r w:rsidRPr="00BA7412">
        <w:t xml:space="preserve">Obrázek </w:t>
      </w:r>
      <w:r w:rsidRPr="00BA7412">
        <w:fldChar w:fldCharType="begin"/>
      </w:r>
      <w:r w:rsidRPr="00BA7412">
        <w:instrText>SEQ Obrázek \* ARABIC</w:instrText>
      </w:r>
      <w:r w:rsidRPr="00BA7412">
        <w:fldChar w:fldCharType="separate"/>
      </w:r>
      <w:r>
        <w:rPr>
          <w:noProof/>
        </w:rPr>
        <w:t>69</w:t>
      </w:r>
      <w:r w:rsidRPr="00BA7412">
        <w:fldChar w:fldCharType="end"/>
      </w:r>
      <w:r w:rsidRPr="00BA7412">
        <w:t>: Zobrazení koncepce budovy</w:t>
      </w:r>
      <w:bookmarkEnd w:id="29"/>
    </w:p>
    <w:p w14:paraId="3291329E" w14:textId="77777777" w:rsidR="00CA264D" w:rsidRPr="00BA7412" w:rsidRDefault="00CA264D" w:rsidP="00CA264D">
      <w:pPr>
        <w:rPr>
          <w:i/>
          <w:sz w:val="18"/>
          <w:szCs w:val="18"/>
        </w:rPr>
      </w:pPr>
    </w:p>
    <w:p w14:paraId="074FB6F0" w14:textId="77777777" w:rsidR="00CA264D" w:rsidRPr="00BA7412" w:rsidRDefault="00CA264D" w:rsidP="00CA264D">
      <w:pPr>
        <w:rPr>
          <w:b/>
          <w:bCs/>
        </w:rPr>
      </w:pPr>
      <w:r w:rsidRPr="00BA7412">
        <w:rPr>
          <w:b/>
          <w:bCs/>
        </w:rPr>
        <w:t>Technické řešení</w:t>
      </w:r>
    </w:p>
    <w:p w14:paraId="1829B902" w14:textId="77777777" w:rsidR="00CA264D" w:rsidRPr="00BA7412" w:rsidRDefault="00CA264D" w:rsidP="00CA264D">
      <w:r w:rsidRPr="00BA7412">
        <w:t>- Pasivní konstrukce, která umožňuje budově regulovat teplo a světlo bez okolních mechanických zásahů</w:t>
      </w:r>
    </w:p>
    <w:p w14:paraId="13AB2E76" w14:textId="77777777" w:rsidR="00CA264D" w:rsidRPr="00BA7412" w:rsidRDefault="00CA264D" w:rsidP="00CA264D">
      <w:r w:rsidRPr="00BA7412">
        <w:t xml:space="preserve">- „Zelená střecha“ - </w:t>
      </w:r>
      <w:proofErr w:type="gramStart"/>
      <w:r w:rsidRPr="00BA7412">
        <w:t>Zelené</w:t>
      </w:r>
      <w:proofErr w:type="gramEnd"/>
      <w:r w:rsidRPr="00BA7412">
        <w:t xml:space="preserve"> střechy vydrží až třikrát déle než střechy nekryté a mohou být využívány pro záchyt a sběr dešťové vody.</w:t>
      </w:r>
    </w:p>
    <w:p w14:paraId="29222934" w14:textId="77777777" w:rsidR="00CA264D" w:rsidRPr="00BA7412" w:rsidRDefault="00CA264D" w:rsidP="00CA264D">
      <w:r w:rsidRPr="00BA7412">
        <w:t>-  Pro zajištění vytápění objektu je plánováno primárně tepelné čerpadlo země/voda, které je navrženo dle výpočtu teplených ztrát, potřeb pro ohřev TUV a potřeb systému větrání,</w:t>
      </w:r>
    </w:p>
    <w:p w14:paraId="1E937C8B" w14:textId="77777777" w:rsidR="00CA264D" w:rsidRPr="00BA7412" w:rsidRDefault="00CA264D" w:rsidP="00CA264D">
      <w:r w:rsidRPr="00BA7412">
        <w:t xml:space="preserve">-  Fotovoltaický systém je navržený po celé ploše střešního pláště a kopíruje sklon střechy (integrovaný systém), počítá se s využití výkonových </w:t>
      </w:r>
      <w:proofErr w:type="spellStart"/>
      <w:r w:rsidRPr="00BA7412">
        <w:t>optimizérů</w:t>
      </w:r>
      <w:proofErr w:type="spellEnd"/>
      <w:r w:rsidRPr="00BA7412">
        <w:t xml:space="preserve"> pro eliminaci vlivu částečného zastínění panelů v určitou roční dobu, produkce elektřiny významně přispívá ke snížení primární energie z neobnovitelných zdrojů a tím dosažení standardu energeticky plusové (nulové) budovy a klasifikační třídy A energetického hodnocení budovy dle platné legislativy.</w:t>
      </w:r>
    </w:p>
    <w:p w14:paraId="1B1DB35F" w14:textId="77777777" w:rsidR="00CA264D" w:rsidRDefault="00CA264D" w:rsidP="00CA264D"/>
    <w:p w14:paraId="5D76F2F1" w14:textId="77777777" w:rsidR="00CA264D" w:rsidRPr="00BA7412" w:rsidRDefault="00CA264D" w:rsidP="00CA264D"/>
    <w:p w14:paraId="3752E091" w14:textId="77777777" w:rsidR="00CA264D" w:rsidRPr="00BA7412" w:rsidRDefault="00CA264D" w:rsidP="00CA264D">
      <w:pPr>
        <w:rPr>
          <w:b/>
        </w:rPr>
      </w:pPr>
    </w:p>
    <w:p w14:paraId="017DEC6D" w14:textId="77777777" w:rsidR="00CA264D" w:rsidRPr="00BA7412" w:rsidRDefault="00CA264D" w:rsidP="00CA264D">
      <w:pPr>
        <w:rPr>
          <w:b/>
        </w:rPr>
      </w:pPr>
    </w:p>
    <w:p w14:paraId="56E3CB97" w14:textId="77777777" w:rsidR="00CA264D" w:rsidRPr="00BA7412" w:rsidRDefault="00CA264D" w:rsidP="00CA264D">
      <w:pPr>
        <w:rPr>
          <w:b/>
        </w:rPr>
      </w:pPr>
    </w:p>
    <w:p w14:paraId="7C065052" w14:textId="77777777" w:rsidR="00CA264D" w:rsidRPr="00BA7412" w:rsidRDefault="00CA264D" w:rsidP="00CA264D">
      <w:pPr>
        <w:rPr>
          <w:b/>
        </w:rPr>
      </w:pPr>
    </w:p>
    <w:p w14:paraId="194457BF" w14:textId="77777777" w:rsidR="00CA264D" w:rsidRPr="00BA7412" w:rsidRDefault="00CA264D" w:rsidP="00CA264D">
      <w:pPr>
        <w:rPr>
          <w:b/>
        </w:rPr>
      </w:pPr>
    </w:p>
    <w:p w14:paraId="6DE6FAE6" w14:textId="77777777" w:rsidR="00CA264D" w:rsidRPr="00BA7412" w:rsidRDefault="00CA264D" w:rsidP="00CA264D">
      <w:pPr>
        <w:rPr>
          <w:b/>
        </w:rPr>
      </w:pPr>
    </w:p>
    <w:p w14:paraId="51343274" w14:textId="77777777" w:rsidR="00CA264D" w:rsidRPr="00BA7412" w:rsidRDefault="00CA264D" w:rsidP="00CA264D">
      <w:pPr>
        <w:rPr>
          <w:b/>
        </w:rPr>
      </w:pPr>
    </w:p>
    <w:p w14:paraId="5A80715E" w14:textId="77777777" w:rsidR="00CA264D" w:rsidRPr="00BA7412" w:rsidRDefault="00CA264D" w:rsidP="00CA264D">
      <w:pPr>
        <w:rPr>
          <w:b/>
        </w:rPr>
      </w:pPr>
      <w:r w:rsidRPr="00BA7412">
        <w:rPr>
          <w:b/>
        </w:rPr>
        <w:lastRenderedPageBreak/>
        <w:t>Vizualizace hlavní budovy „Gaia“</w:t>
      </w:r>
    </w:p>
    <w:p w14:paraId="0C8A0C34" w14:textId="77777777" w:rsidR="00CA264D" w:rsidRPr="00BA7412" w:rsidRDefault="00CA264D" w:rsidP="00CA264D">
      <w:pPr>
        <w:keepNext/>
        <w:jc w:val="left"/>
      </w:pPr>
      <w:r w:rsidRPr="00BA7412">
        <w:rPr>
          <w:noProof/>
        </w:rPr>
        <w:drawing>
          <wp:inline distT="0" distB="0" distL="0" distR="0" wp14:anchorId="774C5506" wp14:editId="4666B5B3">
            <wp:extent cx="5760720" cy="3134995"/>
            <wp:effectExtent l="0" t="0" r="0" b="8255"/>
            <wp:docPr id="18" name="Obrázek 18" descr="Obsah obrázku tráva, exteriér, obloh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tráva, exteriér, obloha, budova&#10;&#10;Popis byl vytvořen automaticky"/>
                    <pic:cNvPicPr/>
                  </pic:nvPicPr>
                  <pic:blipFill>
                    <a:blip r:embed="rId22"/>
                    <a:stretch>
                      <a:fillRect/>
                    </a:stretch>
                  </pic:blipFill>
                  <pic:spPr>
                    <a:xfrm>
                      <a:off x="0" y="0"/>
                      <a:ext cx="5760720" cy="3134995"/>
                    </a:xfrm>
                    <a:prstGeom prst="rect">
                      <a:avLst/>
                    </a:prstGeom>
                  </pic:spPr>
                </pic:pic>
              </a:graphicData>
            </a:graphic>
          </wp:inline>
        </w:drawing>
      </w:r>
    </w:p>
    <w:p w14:paraId="2702CD55" w14:textId="77777777" w:rsidR="00CA264D" w:rsidRPr="00BA7412" w:rsidRDefault="00CA264D" w:rsidP="00CA264D">
      <w:pPr>
        <w:pStyle w:val="Titulek"/>
        <w:jc w:val="left"/>
      </w:pPr>
      <w:bookmarkStart w:id="30" w:name="_Toc129685996"/>
      <w:r w:rsidRPr="00BA7412">
        <w:t xml:space="preserve">Obrázek </w:t>
      </w:r>
      <w:r w:rsidRPr="00BA7412">
        <w:fldChar w:fldCharType="begin"/>
      </w:r>
      <w:r w:rsidRPr="00BA7412">
        <w:instrText>SEQ Obrázek \* ARABIC</w:instrText>
      </w:r>
      <w:r w:rsidRPr="00BA7412">
        <w:fldChar w:fldCharType="separate"/>
      </w:r>
      <w:r>
        <w:rPr>
          <w:noProof/>
        </w:rPr>
        <w:t>70</w:t>
      </w:r>
      <w:r w:rsidRPr="00BA7412">
        <w:fldChar w:fldCharType="end"/>
      </w:r>
      <w:r w:rsidRPr="00BA7412">
        <w:t>: Vizualizace hlavní budovy „Gaia“</w:t>
      </w:r>
      <w:bookmarkEnd w:id="30"/>
    </w:p>
    <w:p w14:paraId="318BF053" w14:textId="77777777" w:rsidR="00CA264D" w:rsidRPr="00BA7412" w:rsidRDefault="00CA264D" w:rsidP="00CA264D">
      <w:pPr>
        <w:jc w:val="left"/>
      </w:pPr>
    </w:p>
    <w:p w14:paraId="608F6DB4" w14:textId="77777777" w:rsidR="00CA264D" w:rsidRPr="00BA7412" w:rsidRDefault="00CA264D" w:rsidP="00CA264D">
      <w:pPr>
        <w:pStyle w:val="Nadpis4"/>
      </w:pPr>
      <w:r w:rsidRPr="00BA7412">
        <w:t>Venkovní část areálu</w:t>
      </w:r>
    </w:p>
    <w:p w14:paraId="79706C27" w14:textId="77777777" w:rsidR="00CA264D" w:rsidRPr="00BA7412" w:rsidRDefault="00CA264D" w:rsidP="00CA264D">
      <w:r w:rsidRPr="00BA7412">
        <w:t xml:space="preserve">Venkovní krajina kolem </w:t>
      </w:r>
      <w:proofErr w:type="spellStart"/>
      <w:r w:rsidRPr="00BA7412">
        <w:t>Gaiy</w:t>
      </w:r>
      <w:proofErr w:type="spellEnd"/>
      <w:r w:rsidRPr="00BA7412">
        <w:t xml:space="preserve"> bude přehlídkou produktivních rostlin, abychom přírodě projevili úctu a ukázali návštěvníkům, jak velká je naše závislost na přírodě. Jak bylo zmíněno výše v popisu areálu budou kolem hlavní budovy rozmístěné různé typy ekosystémů od mokřadů a vodních ploch pro zachytávání dešťové vody přes zahrad a louky až po ekosystémy lesního typu. Na těchto rozmanitých ekosystémech budou studentům a návštěvníkům představeny technologie a metody udržitelného rozvoje krajiny, které se budou učit implementovat do běžného života. Pro ukázku možností a metod zachytávání a využívání vody v krajině zde budou zřízené mokřady a umělé vodní plochy. Pěstování rostlin, ať už u užitkových nebo okrasných, za využití moderních metod, technologií a postupů bude prezentováno v květinových zahradách, zahradách produktivních plodin a lesních prostorech. Celou venkovní část budou propojovat pěší stezky, podél kterých budou rozesety nejrůznější objekty poskytující zázemí pro hlavní a doprovodné aktivity. Jako příklad lze uvést venkovní učebny, ubytování pro studenty, přístřešky v korunách stromů a mnoho dalších. Celý venkovní prostor bude učit návštěvníky a studenty ne jenom jak přírodu kolem sebe využít, ale hlavně to, jakým způsobem tuto péči přírodě vrátit.</w:t>
      </w:r>
    </w:p>
    <w:p w14:paraId="68F2053C" w14:textId="77777777" w:rsidR="00CA264D" w:rsidRPr="00BA7412" w:rsidRDefault="00CA264D" w:rsidP="00CA264D">
      <w:r w:rsidRPr="00BA7412">
        <w:t xml:space="preserve"> </w:t>
      </w:r>
    </w:p>
    <w:p w14:paraId="27BFAC62" w14:textId="77777777" w:rsidR="00CA264D" w:rsidRPr="00BA7412" w:rsidRDefault="00CA264D" w:rsidP="00CA264D">
      <w:pPr>
        <w:rPr>
          <w:b/>
          <w:bCs/>
        </w:rPr>
      </w:pPr>
      <w:r w:rsidRPr="00BA7412">
        <w:rPr>
          <w:b/>
          <w:bCs/>
        </w:rPr>
        <w:t xml:space="preserve">Venkovní učebny </w:t>
      </w:r>
    </w:p>
    <w:p w14:paraId="7F45006B" w14:textId="77777777" w:rsidR="00CA264D" w:rsidRPr="00BA7412" w:rsidRDefault="00CA264D" w:rsidP="00CA264D">
      <w:r w:rsidRPr="00BA7412">
        <w:t>Venkovní učebny budou sloužit převážně studentům univerzitního vzdělávání, vysokoškolským pedagogům a vědeckým a výzkumným pracovníkům. Různé velikosti učeben budou navrženy tak, aby reagovaly na řadu potřeb a rozsah výuky a přednášek.</w:t>
      </w:r>
      <w:r w:rsidRPr="00BA7412">
        <w:rPr>
          <w:b/>
          <w:bCs/>
        </w:rPr>
        <w:t xml:space="preserve"> </w:t>
      </w:r>
      <w:r w:rsidRPr="00BA7412">
        <w:t xml:space="preserve">Forma vzdělávání studentů přímo v přírodě může být pro studenty velice inspirativní hned z několika důvodů. Budou moci vidět a vyzkoušet si nejrůznější metody a technologie na vlastní kůži a takřka ihned propojit své teoretické znalosti z praxí. Svým designem a umístěním budou ve studentech a návštěvnících vyvolávat příjemnější </w:t>
      </w:r>
      <w:proofErr w:type="gramStart"/>
      <w:r w:rsidRPr="00BA7412">
        <w:t>atmosféru,</w:t>
      </w:r>
      <w:proofErr w:type="gramEnd"/>
      <w:r w:rsidRPr="00BA7412">
        <w:t xml:space="preserve"> než jaká panuje v klasických učebnách.</w:t>
      </w:r>
    </w:p>
    <w:p w14:paraId="152DFA64" w14:textId="77777777" w:rsidR="00CA264D" w:rsidRPr="00BA7412" w:rsidRDefault="00CA264D" w:rsidP="00CA264D">
      <w:r w:rsidRPr="00BA7412">
        <w:t>Příklady vizualizace venkovních učeben:</w:t>
      </w:r>
    </w:p>
    <w:p w14:paraId="1FEB8900" w14:textId="77777777" w:rsidR="00CA264D" w:rsidRPr="00BA7412" w:rsidRDefault="00CA264D" w:rsidP="00CA264D">
      <w:pPr>
        <w:keepNext/>
      </w:pPr>
      <w:r w:rsidRPr="00BA7412">
        <w:rPr>
          <w:noProof/>
        </w:rPr>
        <w:lastRenderedPageBreak/>
        <w:drawing>
          <wp:inline distT="0" distB="0" distL="0" distR="0" wp14:anchorId="6D556ADE" wp14:editId="00F1B47F">
            <wp:extent cx="5760720" cy="1925320"/>
            <wp:effectExtent l="0" t="0" r="0" b="0"/>
            <wp:docPr id="53" name="Obrázek 53" descr="Obsah obrázku strom, exteriér, budova, l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ázek 53" descr="Obsah obrázku strom, exteriér, budova, les&#10;&#10;Popis byl vytvořen automaticky"/>
                    <pic:cNvPicPr/>
                  </pic:nvPicPr>
                  <pic:blipFill>
                    <a:blip r:embed="rId23"/>
                    <a:stretch>
                      <a:fillRect/>
                    </a:stretch>
                  </pic:blipFill>
                  <pic:spPr>
                    <a:xfrm>
                      <a:off x="0" y="0"/>
                      <a:ext cx="5760720" cy="1925320"/>
                    </a:xfrm>
                    <a:prstGeom prst="rect">
                      <a:avLst/>
                    </a:prstGeom>
                  </pic:spPr>
                </pic:pic>
              </a:graphicData>
            </a:graphic>
          </wp:inline>
        </w:drawing>
      </w:r>
    </w:p>
    <w:p w14:paraId="29F38118" w14:textId="77777777" w:rsidR="00CA264D" w:rsidRPr="00BA7412" w:rsidRDefault="00CA264D" w:rsidP="00CA264D">
      <w:pPr>
        <w:pStyle w:val="Titulek"/>
      </w:pPr>
      <w:bookmarkStart w:id="31" w:name="_Toc129685997"/>
      <w:r w:rsidRPr="00BA7412">
        <w:t xml:space="preserve">Obrázek </w:t>
      </w:r>
      <w:r w:rsidRPr="00BA7412">
        <w:fldChar w:fldCharType="begin"/>
      </w:r>
      <w:r w:rsidRPr="00BA7412">
        <w:instrText>SEQ Obrázek \* ARABIC</w:instrText>
      </w:r>
      <w:r w:rsidRPr="00BA7412">
        <w:fldChar w:fldCharType="separate"/>
      </w:r>
      <w:r>
        <w:rPr>
          <w:noProof/>
        </w:rPr>
        <w:t>71</w:t>
      </w:r>
      <w:r w:rsidRPr="00BA7412">
        <w:fldChar w:fldCharType="end"/>
      </w:r>
      <w:r w:rsidRPr="00BA7412">
        <w:t>: Zobrazení ukázkových venkovních učeben</w:t>
      </w:r>
      <w:bookmarkEnd w:id="31"/>
    </w:p>
    <w:p w14:paraId="7DAC431E" w14:textId="77777777" w:rsidR="00CA264D" w:rsidRPr="00BA7412" w:rsidRDefault="00CA264D" w:rsidP="00CA264D">
      <w:pPr>
        <w:rPr>
          <w:i/>
          <w:iCs/>
          <w:sz w:val="18"/>
          <w:szCs w:val="18"/>
        </w:rPr>
      </w:pPr>
    </w:p>
    <w:p w14:paraId="5497C817" w14:textId="77777777" w:rsidR="00CA264D" w:rsidRPr="00BA7412" w:rsidRDefault="00CA264D" w:rsidP="00CA264D">
      <w:pPr>
        <w:rPr>
          <w:b/>
          <w:bCs/>
        </w:rPr>
      </w:pPr>
      <w:r w:rsidRPr="00BA7412">
        <w:rPr>
          <w:b/>
          <w:bCs/>
        </w:rPr>
        <w:t xml:space="preserve">Venkovní zahrady </w:t>
      </w:r>
    </w:p>
    <w:p w14:paraId="5DE3ED4D" w14:textId="77777777" w:rsidR="00CA264D" w:rsidRPr="00BA7412" w:rsidRDefault="00CA264D" w:rsidP="00CA264D">
      <w:r w:rsidRPr="00BA7412">
        <w:t>Velkou část areálu zaujímají zahrady. Tyto zahrady budou rozděleny do dvou až tří skupin. První typ zahrad takzvané „Květinové zahrady“ budou představovat prostor pro okrasné rostliny, rostliny podporující lidské zdraví jako například heřmánek, meduňka nebo šípky. Druhou zamýšlenou skupinou zahrad budou zahrady věnovány užitkovým a produkčním rostlinám. Veškeré vypěstované plodiny na těchto kampusových zahradách nebo produkty z nich vytvořené si budou moct návštěvníci zakoupit v místní kavárně nebo trzích. Tím, že se většina vyprodukovaných plodin zužitkuje pro potřeby areálu se bude názorně prezentovat udržitelné pěstování produkčních a užitkových rostlin v praxi. V zahradách se budou nacházet sady ovocných stromů a keřů, záhony s nejrůznější mi druhy zeleniny a malá políčka. Třetím typem zahrad jsou permakulturní zahrady. Jedná se o zahradu, která je založena tak, aby vytvořila trvale udržitelný a samostatně se obnovující systém bez zásahů jako jsou např. postřiky proti škůdcům nebo plení.</w:t>
      </w:r>
    </w:p>
    <w:p w14:paraId="0C137FBD" w14:textId="77777777" w:rsidR="00CA264D" w:rsidRPr="00BA7412" w:rsidRDefault="00CA264D" w:rsidP="00CA264D">
      <w:pPr>
        <w:rPr>
          <w:b/>
          <w:bCs/>
        </w:rPr>
      </w:pPr>
      <w:r w:rsidRPr="00BA7412">
        <w:rPr>
          <w:b/>
          <w:bCs/>
        </w:rPr>
        <w:t>Mokřady a umělé vodní plochy</w:t>
      </w:r>
    </w:p>
    <w:p w14:paraId="63182430" w14:textId="77777777" w:rsidR="00CA264D" w:rsidRPr="00BA7412" w:rsidRDefault="00CA264D" w:rsidP="00CA264D">
      <w:r w:rsidRPr="00BA7412">
        <w:t xml:space="preserve">Vodních plochy nebudou tvořit v areálu pouze doplněk s estetickou funkci, ale půjde zde o plně funkční krajinu včetně vybudovaných mokřadů a rybníků zadržujících dešťovou vodu, přispívající k biologické rozmanitosti lokality. Pro udržitelné pěstování rostlin budou využity moderní metody, postupy a technologie. Jednou z takových metod je </w:t>
      </w:r>
      <w:proofErr w:type="spellStart"/>
      <w:r w:rsidRPr="00BA7412">
        <w:t>akvaponie</w:t>
      </w:r>
      <w:proofErr w:type="spellEnd"/>
      <w:r w:rsidRPr="00BA7412">
        <w:t xml:space="preserve">. </w:t>
      </w:r>
      <w:proofErr w:type="spellStart"/>
      <w:r w:rsidRPr="00BA7412">
        <w:t>Akvaponie</w:t>
      </w:r>
      <w:proofErr w:type="spellEnd"/>
      <w:r w:rsidRPr="00BA7412">
        <w:t xml:space="preserve"> opětovně využívá vodu v systému a šetří tak vodní zdroje. Výhodou je poměrně efektivní využívání a recyklace živin v rámci systému. </w:t>
      </w:r>
      <w:proofErr w:type="spellStart"/>
      <w:r w:rsidRPr="00BA7412">
        <w:t>Akvaponie</w:t>
      </w:r>
      <w:proofErr w:type="spellEnd"/>
      <w:r w:rsidRPr="00BA7412">
        <w:t xml:space="preserve"> dokáže využití odpadní vody z chovu ryb jako hnojiva pro hydroponické pěstování rostlin. Rostliny vodu vyčistí a voda může být znovu využita k chovu ryb.</w:t>
      </w:r>
    </w:p>
    <w:p w14:paraId="30313DEC" w14:textId="77777777" w:rsidR="00CA264D" w:rsidRPr="00BA7412" w:rsidRDefault="00CA264D" w:rsidP="00CA264D">
      <w:pPr>
        <w:rPr>
          <w:b/>
          <w:bCs/>
        </w:rPr>
      </w:pPr>
      <w:r w:rsidRPr="00BA7412">
        <w:rPr>
          <w:b/>
          <w:bCs/>
        </w:rPr>
        <w:t>Lesy a lesní ekosystém</w:t>
      </w:r>
    </w:p>
    <w:p w14:paraId="6C216391" w14:textId="77777777" w:rsidR="00CA264D" w:rsidRPr="00BA7412" w:rsidRDefault="00CA264D" w:rsidP="00CA264D">
      <w:r w:rsidRPr="00BA7412">
        <w:t>Těmto místům budou dominovat převážně keře a stromy, kterými bude pokryta nemalá část areálu. Ty budou poskytovat útočiště pro nejrůznější druhy ptáků hmyzů a dalších živočichů. Lesní ekosystémy budou využívány také pro pěstování hub a lesního ovoce. Určitá část místních lesů bude využívána návštěvníky ne jenom k procházkám po krajině, ale také zde budou vybudovány domky v korunách stromů, kde budou moci přenocovat takřka pod širým nebem.</w:t>
      </w:r>
    </w:p>
    <w:p w14:paraId="57F5B3E6" w14:textId="77777777" w:rsidR="00CA264D" w:rsidRPr="00BA7412" w:rsidRDefault="00CA264D" w:rsidP="00CA264D">
      <w:r w:rsidRPr="00BA7412">
        <w:t xml:space="preserve">Vnější okraj celého areálu bude obklopovat volně přístupná část. Představovat ji má lesopark, který bude moct veřejnost využít k nejrůznějším sportovním a volnočasovým aktivitám. Přírodě zde bude ponechána větší volnost, aby co nejvíce připomínala podmínky nedotčené krajiny.  </w:t>
      </w:r>
    </w:p>
    <w:p w14:paraId="08037312" w14:textId="77777777" w:rsidR="00CA264D" w:rsidRPr="00BA7412" w:rsidRDefault="00CA264D" w:rsidP="00CA264D"/>
    <w:p w14:paraId="07623E54" w14:textId="77777777" w:rsidR="00CA264D" w:rsidRPr="00BA7412" w:rsidRDefault="00CA264D" w:rsidP="00CA264D"/>
    <w:p w14:paraId="5EFDC640" w14:textId="77777777" w:rsidR="00CA264D" w:rsidRPr="00BA7412" w:rsidRDefault="00CA264D" w:rsidP="00CA264D"/>
    <w:p w14:paraId="48AB65C2" w14:textId="77777777" w:rsidR="00CA264D" w:rsidRPr="00BA7412" w:rsidRDefault="00CA264D" w:rsidP="00CA264D">
      <w:pPr>
        <w:pStyle w:val="Nadpis3"/>
      </w:pPr>
      <w:bookmarkStart w:id="32" w:name="_Toc129686428"/>
      <w:r w:rsidRPr="00BA7412">
        <w:lastRenderedPageBreak/>
        <w:t>Pořízení vybavení a zařízení (popis pořizovaného vybavení a dalšího zařízení, zdůvodnění potřeby, účelu využití pořizovaného technického a přístrojového vybavení v podobě funkčních celků, vazba jednotlivých zařízení na infrastrukturní/stavební části projektu)</w:t>
      </w:r>
      <w:bookmarkEnd w:id="32"/>
    </w:p>
    <w:p w14:paraId="726B9B84" w14:textId="77777777" w:rsidR="00CA264D" w:rsidRPr="00BA7412" w:rsidRDefault="00CA264D" w:rsidP="00CA264D"/>
    <w:p w14:paraId="253A0134" w14:textId="77777777" w:rsidR="00CA264D" w:rsidRPr="00BA7412" w:rsidRDefault="00CA264D" w:rsidP="00CA264D">
      <w:r w:rsidRPr="00BA7412">
        <w:t>Veškeré pořizované vybavení (hmotný majetek) bude nové a uzpůsobené potřebám vzdělávacím a výzkumným aktivitám projektu a rovněž potřebám návštěvnické části areálu. Jednotlivé soubory pořizované vybavení lze rozdělit takto:</w:t>
      </w:r>
    </w:p>
    <w:p w14:paraId="3D4CF13F" w14:textId="77777777" w:rsidR="00CA264D" w:rsidRPr="00BA7412" w:rsidRDefault="00CA264D" w:rsidP="00CA264D">
      <w:pPr>
        <w:pStyle w:val="Odstavecseseznamem"/>
        <w:numPr>
          <w:ilvl w:val="0"/>
          <w:numId w:val="7"/>
        </w:numPr>
      </w:pPr>
      <w:r w:rsidRPr="00BA7412">
        <w:t>Nábytek a interiérové vybavení (jedná se o vybavení učeben, workshopových místností, kanceláří, denních místností pro zaměstnance standardním sedacím kancelářským nábytkem a stoly, současně dojde k vybavení ubytovacích kapacit pro studenty nábytkem, tj. postele, stoly, skříně),</w:t>
      </w:r>
    </w:p>
    <w:p w14:paraId="4BCFD10F" w14:textId="77777777" w:rsidR="00CA264D" w:rsidRPr="00BA7412" w:rsidRDefault="00CA264D" w:rsidP="00CA264D">
      <w:pPr>
        <w:pStyle w:val="Odstavecseseznamem"/>
        <w:numPr>
          <w:ilvl w:val="0"/>
          <w:numId w:val="7"/>
        </w:numPr>
      </w:pPr>
      <w:r w:rsidRPr="00BA7412">
        <w:t>Audiovizuální vybavení a výpočetní technika pro vzdělávací a výzkumnou část (standardní IT a AV technika pro vzdělávání a kancelářskou práci, projektory a videokonferenční zařízení, současně toto vybavení bude zahrnovat výukové část expozic v budově Gaia),</w:t>
      </w:r>
    </w:p>
    <w:p w14:paraId="7E93F7C0" w14:textId="77777777" w:rsidR="00CA264D" w:rsidRPr="00BA7412" w:rsidRDefault="00CA264D" w:rsidP="00CA264D">
      <w:pPr>
        <w:pStyle w:val="Odstavecseseznamem"/>
        <w:numPr>
          <w:ilvl w:val="0"/>
          <w:numId w:val="7"/>
        </w:numPr>
      </w:pPr>
      <w:r w:rsidRPr="00BA7412">
        <w:t>Vybavení pro údržbu areálu (jedná se o různé ruční zahradnické nářadí a drobnou techniku, dále jsou zde zahrnuty elektrické zahradní vozíky pro přepravu osob a materiálu, velká technika pro údržbu areálu a traktory budou pořizovány formou leasingu mimo způsobilé výdaje projektu),</w:t>
      </w:r>
    </w:p>
    <w:p w14:paraId="0D946FA6" w14:textId="77777777" w:rsidR="00CA264D" w:rsidRPr="00BA7412" w:rsidRDefault="00CA264D" w:rsidP="00CA264D">
      <w:pPr>
        <w:pStyle w:val="Odstavecseseznamem"/>
        <w:numPr>
          <w:ilvl w:val="0"/>
          <w:numId w:val="7"/>
        </w:numPr>
      </w:pPr>
      <w:r w:rsidRPr="00BA7412">
        <w:t>Vybavení gastronomických provozů (jedná o vybavení určené pro gastronomické provozy v areálu, tj. zařízení pro přípravu jídel a nápojů, uchování potravin a výdej jídel).</w:t>
      </w:r>
    </w:p>
    <w:p w14:paraId="128BE031" w14:textId="77777777" w:rsidR="00CA264D" w:rsidRDefault="00CA264D" w:rsidP="00CA264D">
      <w:r w:rsidRPr="00BA7412">
        <w:t>Soupis navrhovaného vybavení je</w:t>
      </w:r>
      <w:r>
        <w:t xml:space="preserve"> součástí přílohy studie proveditelnosti. </w:t>
      </w:r>
      <w:r w:rsidRPr="00BA7412">
        <w:t xml:space="preserve"> </w:t>
      </w:r>
    </w:p>
    <w:p w14:paraId="1B2463B6" w14:textId="77777777" w:rsidR="00CA264D" w:rsidRPr="00BA7412" w:rsidRDefault="00CA264D" w:rsidP="00CA264D">
      <w:pPr>
        <w:pStyle w:val="Titulek"/>
        <w:jc w:val="right"/>
      </w:pPr>
      <w:bookmarkStart w:id="33" w:name="_Toc129333885"/>
      <w:r>
        <w:t xml:space="preserve">Příloha </w:t>
      </w:r>
      <w:r>
        <w:fldChar w:fldCharType="begin"/>
      </w:r>
      <w:r>
        <w:instrText xml:space="preserve"> SEQ Příloha \* ARABIC </w:instrText>
      </w:r>
      <w:r>
        <w:fldChar w:fldCharType="separate"/>
      </w:r>
      <w:r>
        <w:rPr>
          <w:noProof/>
        </w:rPr>
        <w:t>8</w:t>
      </w:r>
      <w:r>
        <w:rPr>
          <w:noProof/>
        </w:rPr>
        <w:fldChar w:fldCharType="end"/>
      </w:r>
      <w:r>
        <w:t xml:space="preserve"> Soupis navrhovaného vybavení</w:t>
      </w:r>
      <w:bookmarkEnd w:id="33"/>
    </w:p>
    <w:p w14:paraId="5E120186" w14:textId="77777777" w:rsidR="00CA264D" w:rsidRPr="00BA7412" w:rsidRDefault="00CA264D" w:rsidP="00CA264D"/>
    <w:p w14:paraId="73D16BA9" w14:textId="77777777" w:rsidR="00CA264D" w:rsidRPr="00BA7412" w:rsidRDefault="00CA264D" w:rsidP="00CA264D">
      <w:pPr>
        <w:pStyle w:val="Nadpis3"/>
      </w:pPr>
      <w:bookmarkStart w:id="34" w:name="_Toc129686429"/>
      <w:r w:rsidRPr="00BA7412">
        <w:t>Projektované ukončení projektu (vyžaduje realizace projektu zkušební provoz, kolaudační souhlas)</w:t>
      </w:r>
      <w:bookmarkEnd w:id="34"/>
    </w:p>
    <w:p w14:paraId="441C2782" w14:textId="77777777" w:rsidR="00CA264D" w:rsidRPr="00BA7412" w:rsidRDefault="00CA264D" w:rsidP="00CA264D">
      <w:r w:rsidRPr="00BA7412">
        <w:t xml:space="preserve">Realizační fáze projektu bude ukončena vydáním kolaudačního souhlasu. Případný zkušební provoz může být nařízen v rámci stavebního řízení (tj. bude stanoven ve stavebním povolení). </w:t>
      </w:r>
      <w:r>
        <w:t>S provozem se počítá od roku 2028.</w:t>
      </w:r>
    </w:p>
    <w:p w14:paraId="07247C79" w14:textId="77777777" w:rsidR="00664A82" w:rsidRDefault="00664A82"/>
    <w:sectPr w:rsidR="00664A8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EE"/>
    <w:family w:val="swiss"/>
    <w:pitch w:val="variable"/>
    <w:sig w:usb0="00000007" w:usb1="00000000" w:usb2="00000000" w:usb3="00000000" w:csb0="00000003"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IvyPresto Display SemiBold">
    <w:altName w:val="IvyPresto Display SemiBold"/>
    <w:panose1 w:val="00000000000000000000"/>
    <w:charset w:val="00"/>
    <w:family w:val="roman"/>
    <w:notTrueType/>
    <w:pitch w:val="default"/>
    <w:sig w:usb0="00000003"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Fira Sans Book">
    <w:altName w:val="Calibri"/>
    <w:panose1 w:val="00000000000000000000"/>
    <w:charset w:val="00"/>
    <w:family w:val="swiss"/>
    <w:notTrueType/>
    <w:pitch w:val="default"/>
    <w:sig w:usb0="00000003" w:usb1="00000000" w:usb2="00000000" w:usb3="00000000" w:csb0="00000001" w:csb1="00000000"/>
  </w:font>
  <w:font w:name="SegoeUI-Bold">
    <w:altName w:val="Segoe UI"/>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5316B"/>
    <w:multiLevelType w:val="multilevel"/>
    <w:tmpl w:val="F7761B78"/>
    <w:lvl w:ilvl="0">
      <w:start w:val="1"/>
      <w:numFmt w:val="decimal"/>
      <w:pStyle w:val="Nadpis1"/>
      <w:lvlText w:val="%1"/>
      <w:lvlJc w:val="left"/>
      <w:pPr>
        <w:ind w:left="716" w:hanging="432"/>
      </w:pPr>
    </w:lvl>
    <w:lvl w:ilvl="1">
      <w:start w:val="1"/>
      <w:numFmt w:val="decimal"/>
      <w:pStyle w:val="Nadpis2"/>
      <w:lvlText w:val="%1.%2"/>
      <w:lvlJc w:val="left"/>
      <w:pPr>
        <w:ind w:left="576" w:hanging="576"/>
      </w:pPr>
    </w:lvl>
    <w:lvl w:ilvl="2">
      <w:start w:val="1"/>
      <w:numFmt w:val="decimal"/>
      <w:pStyle w:val="Nadpis3"/>
      <w:lvlText w:val="%1.%2.%3"/>
      <w:lvlJc w:val="left"/>
      <w:pPr>
        <w:ind w:left="862" w:hanging="720"/>
      </w:pPr>
    </w:lvl>
    <w:lvl w:ilvl="3">
      <w:start w:val="1"/>
      <w:numFmt w:val="decimal"/>
      <w:pStyle w:val="Nadpis4"/>
      <w:lvlText w:val="%1.%2.%3.%4"/>
      <w:lvlJc w:val="left"/>
      <w:pPr>
        <w:ind w:left="1006" w:hanging="864"/>
      </w:pPr>
    </w:lvl>
    <w:lvl w:ilvl="4">
      <w:start w:val="1"/>
      <w:numFmt w:val="decimal"/>
      <w:pStyle w:val="Nadpis5"/>
      <w:lvlText w:val="%1.%2.%3.%4.%5"/>
      <w:lvlJc w:val="left"/>
      <w:pPr>
        <w:ind w:left="1150" w:hanging="1008"/>
      </w:pPr>
    </w:lvl>
    <w:lvl w:ilvl="5">
      <w:start w:val="1"/>
      <w:numFmt w:val="decimal"/>
      <w:pStyle w:val="Nadpis6"/>
      <w:lvlText w:val="%1.%2.%3.%4.%5.%6"/>
      <w:lvlJc w:val="left"/>
      <w:pPr>
        <w:ind w:left="1294" w:hanging="1152"/>
      </w:pPr>
    </w:lvl>
    <w:lvl w:ilvl="6">
      <w:start w:val="1"/>
      <w:numFmt w:val="decimal"/>
      <w:pStyle w:val="Nadpis7"/>
      <w:lvlText w:val="%1.%2.%3.%4.%5.%6.%7"/>
      <w:lvlJc w:val="left"/>
      <w:pPr>
        <w:ind w:left="1438" w:hanging="1296"/>
      </w:pPr>
    </w:lvl>
    <w:lvl w:ilvl="7">
      <w:start w:val="1"/>
      <w:numFmt w:val="decimal"/>
      <w:pStyle w:val="Nadpis8"/>
      <w:lvlText w:val="%1.%2.%3.%4.%5.%6.%7.%8"/>
      <w:lvlJc w:val="left"/>
      <w:pPr>
        <w:ind w:left="1582" w:hanging="1440"/>
      </w:pPr>
    </w:lvl>
    <w:lvl w:ilvl="8">
      <w:start w:val="1"/>
      <w:numFmt w:val="decimal"/>
      <w:pStyle w:val="Nadpis9"/>
      <w:lvlText w:val="%1.%2.%3.%4.%5.%6.%7.%8.%9"/>
      <w:lvlJc w:val="left"/>
      <w:pPr>
        <w:ind w:left="1726" w:hanging="1584"/>
      </w:pPr>
    </w:lvl>
  </w:abstractNum>
  <w:abstractNum w:abstractNumId="1" w15:restartNumberingAfterBreak="0">
    <w:nsid w:val="0E840B75"/>
    <w:multiLevelType w:val="hybridMultilevel"/>
    <w:tmpl w:val="665C368E"/>
    <w:styleLink w:val="Odrka"/>
    <w:lvl w:ilvl="0" w:tplc="863AD7B2">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0537AA2"/>
    <w:multiLevelType w:val="multilevel"/>
    <w:tmpl w:val="04050025"/>
    <w:styleLink w:val="SeznamBe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4BA6630"/>
    <w:multiLevelType w:val="hybridMultilevel"/>
    <w:tmpl w:val="FFFFFFFF"/>
    <w:styleLink w:val="Importovanstyl1"/>
    <w:lvl w:ilvl="0" w:tplc="56B49034">
      <w:start w:val="1"/>
      <w:numFmt w:val="decimal"/>
      <w:lvlText w:val="%1."/>
      <w:lvlJc w:val="left"/>
      <w:pPr>
        <w:ind w:left="720" w:hanging="360"/>
      </w:pPr>
    </w:lvl>
    <w:lvl w:ilvl="1" w:tplc="80BC343A">
      <w:start w:val="1"/>
      <w:numFmt w:val="lowerLetter"/>
      <w:lvlText w:val="%2."/>
      <w:lvlJc w:val="left"/>
      <w:pPr>
        <w:ind w:left="1440" w:hanging="360"/>
      </w:pPr>
    </w:lvl>
    <w:lvl w:ilvl="2" w:tplc="EED05342">
      <w:start w:val="1"/>
      <w:numFmt w:val="lowerRoman"/>
      <w:lvlText w:val="%3."/>
      <w:lvlJc w:val="right"/>
      <w:pPr>
        <w:ind w:left="2160" w:hanging="180"/>
      </w:pPr>
    </w:lvl>
    <w:lvl w:ilvl="3" w:tplc="81AAB640">
      <w:start w:val="1"/>
      <w:numFmt w:val="decimal"/>
      <w:lvlText w:val="%4."/>
      <w:lvlJc w:val="left"/>
      <w:pPr>
        <w:ind w:left="2880" w:hanging="360"/>
      </w:pPr>
    </w:lvl>
    <w:lvl w:ilvl="4" w:tplc="5518FF48">
      <w:start w:val="1"/>
      <w:numFmt w:val="lowerLetter"/>
      <w:lvlText w:val="%5."/>
      <w:lvlJc w:val="left"/>
      <w:pPr>
        <w:ind w:left="3600" w:hanging="360"/>
      </w:pPr>
    </w:lvl>
    <w:lvl w:ilvl="5" w:tplc="27E011A4">
      <w:start w:val="1"/>
      <w:numFmt w:val="lowerRoman"/>
      <w:lvlText w:val="%6."/>
      <w:lvlJc w:val="right"/>
      <w:pPr>
        <w:ind w:left="4320" w:hanging="180"/>
      </w:pPr>
    </w:lvl>
    <w:lvl w:ilvl="6" w:tplc="018A8438">
      <w:start w:val="1"/>
      <w:numFmt w:val="decimal"/>
      <w:lvlText w:val="%7."/>
      <w:lvlJc w:val="left"/>
      <w:pPr>
        <w:ind w:left="5040" w:hanging="360"/>
      </w:pPr>
    </w:lvl>
    <w:lvl w:ilvl="7" w:tplc="E2A2F98A">
      <w:start w:val="1"/>
      <w:numFmt w:val="lowerLetter"/>
      <w:lvlText w:val="%8."/>
      <w:lvlJc w:val="left"/>
      <w:pPr>
        <w:ind w:left="5760" w:hanging="360"/>
      </w:pPr>
    </w:lvl>
    <w:lvl w:ilvl="8" w:tplc="A52061A2">
      <w:start w:val="1"/>
      <w:numFmt w:val="lowerRoman"/>
      <w:lvlText w:val="%9."/>
      <w:lvlJc w:val="right"/>
      <w:pPr>
        <w:ind w:left="6480" w:hanging="180"/>
      </w:pPr>
    </w:lvl>
  </w:abstractNum>
  <w:abstractNum w:abstractNumId="4" w15:restartNumberingAfterBreak="0">
    <w:nsid w:val="1F4E3B3E"/>
    <w:multiLevelType w:val="hybridMultilevel"/>
    <w:tmpl w:val="DE90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B328D4"/>
    <w:multiLevelType w:val="hybridMultilevel"/>
    <w:tmpl w:val="C74E80A8"/>
    <w:lvl w:ilvl="0" w:tplc="04090001">
      <w:start w:val="1"/>
      <w:numFmt w:val="bullet"/>
      <w:lvlText w:val=""/>
      <w:lvlJc w:val="left"/>
      <w:pPr>
        <w:ind w:left="862" w:hanging="360"/>
      </w:pPr>
      <w:rPr>
        <w:rFonts w:ascii="Symbol" w:hAnsi="Symbol" w:hint="default"/>
      </w:r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6" w15:restartNumberingAfterBreak="0">
    <w:nsid w:val="34E45C96"/>
    <w:multiLevelType w:val="hybridMultilevel"/>
    <w:tmpl w:val="734816C6"/>
    <w:lvl w:ilvl="0" w:tplc="F5F65F68">
      <w:start w:val="1"/>
      <w:numFmt w:val="bullet"/>
      <w:lvlText w:val="-"/>
      <w:lvlJc w:val="left"/>
      <w:pPr>
        <w:ind w:left="720" w:hanging="360"/>
      </w:pPr>
      <w:rPr>
        <w:rFonts w:ascii="Gill Sans MT" w:eastAsiaTheme="minorHAnsi" w:hAnsi="Gill Sans MT" w:cstheme="minorBidi"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bullet"/>
      <w:lvlText w:val="-"/>
      <w:lvlJc w:val="left"/>
      <w:pPr>
        <w:ind w:left="2880" w:hanging="360"/>
      </w:pPr>
      <w:rPr>
        <w:rFonts w:ascii="Gill Sans MT" w:eastAsiaTheme="minorHAnsi" w:hAnsi="Gill Sans MT" w:cstheme="minorBid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56303710"/>
    <w:multiLevelType w:val="hybridMultilevel"/>
    <w:tmpl w:val="7F820F02"/>
    <w:lvl w:ilvl="0" w:tplc="35462CE6">
      <w:start w:val="1"/>
      <w:numFmt w:val="decimal"/>
      <w:pStyle w:val="Obrzek"/>
      <w:lvlText w:val="Obrázek %1 "/>
      <w:lvlJc w:val="left"/>
      <w:pPr>
        <w:ind w:left="720" w:hanging="360"/>
      </w:pPr>
      <w:rPr>
        <w:rFonts w:ascii="Calibri" w:hAnsi="Calibri" w:hint="default"/>
        <w:b w:val="0"/>
        <w: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5CB12DAC"/>
    <w:multiLevelType w:val="hybridMultilevel"/>
    <w:tmpl w:val="8F843814"/>
    <w:lvl w:ilvl="0" w:tplc="04050001">
      <w:start w:val="1"/>
      <w:numFmt w:val="bullet"/>
      <w:lvlText w:val=""/>
      <w:lvlJc w:val="left"/>
      <w:pPr>
        <w:ind w:left="720" w:hanging="360"/>
      </w:pPr>
      <w:rPr>
        <w:rFonts w:ascii="Symbol" w:hAnsi="Symbol" w:hint="default"/>
      </w:rPr>
    </w:lvl>
    <w:lvl w:ilvl="1" w:tplc="E990DA12">
      <w:numFmt w:val="bullet"/>
      <w:lvlText w:val="•"/>
      <w:lvlJc w:val="left"/>
      <w:pPr>
        <w:ind w:left="1440" w:hanging="360"/>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 w:numId="5">
    <w:abstractNumId w:val="7"/>
  </w:num>
  <w:num w:numId="6">
    <w:abstractNumId w:val="8"/>
  </w:num>
  <w:num w:numId="7">
    <w:abstractNumId w:val="6"/>
  </w:num>
  <w:num w:numId="8">
    <w:abstractNumId w:val="4"/>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264D"/>
    <w:rsid w:val="00664A82"/>
    <w:rsid w:val="00CA264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C10892"/>
  <w15:chartTrackingRefBased/>
  <w15:docId w15:val="{D8C89BFE-7AB3-4238-A811-94352177B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CA264D"/>
    <w:pPr>
      <w:tabs>
        <w:tab w:val="left" w:pos="8505"/>
      </w:tabs>
      <w:spacing w:after="120"/>
      <w:jc w:val="both"/>
    </w:pPr>
    <w:rPr>
      <w:rFonts w:ascii="Gill Sans MT" w:hAnsi="Gill Sans MT"/>
      <w:sz w:val="20"/>
    </w:rPr>
  </w:style>
  <w:style w:type="paragraph" w:styleId="Nadpis1">
    <w:name w:val="heading 1"/>
    <w:next w:val="Normln"/>
    <w:link w:val="Nadpis1Char"/>
    <w:uiPriority w:val="9"/>
    <w:qFormat/>
    <w:rsid w:val="00CA264D"/>
    <w:pPr>
      <w:keepNext/>
      <w:keepLines/>
      <w:pageBreakBefore/>
      <w:numPr>
        <w:numId w:val="4"/>
      </w:numPr>
      <w:spacing w:after="120"/>
      <w:outlineLvl w:val="0"/>
    </w:pPr>
    <w:rPr>
      <w:rFonts w:ascii="Gill Sans MT" w:eastAsiaTheme="majorEastAsia" w:hAnsi="Gill Sans MT" w:cstheme="majorBidi"/>
      <w:b/>
      <w:caps/>
      <w:color w:val="44546A" w:themeColor="text2"/>
      <w:sz w:val="32"/>
      <w:szCs w:val="32"/>
    </w:rPr>
  </w:style>
  <w:style w:type="paragraph" w:styleId="Nadpis2">
    <w:name w:val="heading 2"/>
    <w:next w:val="Normln"/>
    <w:link w:val="Nadpis2Char"/>
    <w:uiPriority w:val="9"/>
    <w:unhideWhenUsed/>
    <w:qFormat/>
    <w:rsid w:val="00CA264D"/>
    <w:pPr>
      <w:keepNext/>
      <w:keepLines/>
      <w:numPr>
        <w:ilvl w:val="1"/>
        <w:numId w:val="4"/>
      </w:numPr>
      <w:spacing w:after="120"/>
      <w:outlineLvl w:val="1"/>
    </w:pPr>
    <w:rPr>
      <w:rFonts w:ascii="Gill Sans MT" w:eastAsiaTheme="majorEastAsia" w:hAnsi="Gill Sans MT" w:cstheme="majorBidi"/>
      <w:b/>
      <w:color w:val="44546A" w:themeColor="text2"/>
      <w:sz w:val="28"/>
      <w:szCs w:val="26"/>
    </w:rPr>
  </w:style>
  <w:style w:type="paragraph" w:styleId="Nadpis3">
    <w:name w:val="heading 3"/>
    <w:next w:val="Normln"/>
    <w:link w:val="Nadpis3Char"/>
    <w:uiPriority w:val="9"/>
    <w:unhideWhenUsed/>
    <w:qFormat/>
    <w:rsid w:val="00CA264D"/>
    <w:pPr>
      <w:keepNext/>
      <w:keepLines/>
      <w:numPr>
        <w:ilvl w:val="2"/>
        <w:numId w:val="4"/>
      </w:numPr>
      <w:spacing w:after="120"/>
      <w:outlineLvl w:val="2"/>
    </w:pPr>
    <w:rPr>
      <w:rFonts w:ascii="Gill Sans MT" w:eastAsiaTheme="majorEastAsia" w:hAnsi="Gill Sans MT" w:cstheme="majorBidi"/>
      <w:b/>
      <w:color w:val="44546A" w:themeColor="text2"/>
      <w:sz w:val="24"/>
      <w:szCs w:val="24"/>
    </w:rPr>
  </w:style>
  <w:style w:type="paragraph" w:styleId="Nadpis4">
    <w:name w:val="heading 4"/>
    <w:basedOn w:val="Nadpis3"/>
    <w:next w:val="Normln"/>
    <w:link w:val="Nadpis4Char"/>
    <w:uiPriority w:val="9"/>
    <w:unhideWhenUsed/>
    <w:qFormat/>
    <w:rsid w:val="00CA264D"/>
    <w:pPr>
      <w:numPr>
        <w:ilvl w:val="3"/>
      </w:numPr>
      <w:outlineLvl w:val="3"/>
    </w:pPr>
    <w:rPr>
      <w:b w:val="0"/>
      <w:iCs/>
    </w:rPr>
  </w:style>
  <w:style w:type="paragraph" w:styleId="Nadpis5">
    <w:name w:val="heading 5"/>
    <w:basedOn w:val="Normln"/>
    <w:next w:val="Normln"/>
    <w:link w:val="Nadpis5Char"/>
    <w:uiPriority w:val="9"/>
    <w:unhideWhenUsed/>
    <w:qFormat/>
    <w:rsid w:val="00CA264D"/>
    <w:pPr>
      <w:keepNext/>
      <w:keepLines/>
      <w:numPr>
        <w:ilvl w:val="4"/>
        <w:numId w:val="4"/>
      </w:numPr>
      <w:outlineLvl w:val="4"/>
    </w:pPr>
    <w:rPr>
      <w:rFonts w:eastAsiaTheme="majorEastAsia" w:cstheme="majorBidi"/>
      <w:color w:val="44546A" w:themeColor="text2"/>
    </w:rPr>
  </w:style>
  <w:style w:type="paragraph" w:styleId="Nadpis6">
    <w:name w:val="heading 6"/>
    <w:basedOn w:val="Normln"/>
    <w:next w:val="Normln"/>
    <w:link w:val="Nadpis6Char"/>
    <w:uiPriority w:val="9"/>
    <w:semiHidden/>
    <w:unhideWhenUsed/>
    <w:qFormat/>
    <w:rsid w:val="00CA264D"/>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CA264D"/>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CA264D"/>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CA264D"/>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CA264D"/>
    <w:rPr>
      <w:rFonts w:ascii="Gill Sans MT" w:eastAsiaTheme="majorEastAsia" w:hAnsi="Gill Sans MT" w:cstheme="majorBidi"/>
      <w:b/>
      <w:caps/>
      <w:color w:val="44546A" w:themeColor="text2"/>
      <w:sz w:val="32"/>
      <w:szCs w:val="32"/>
    </w:rPr>
  </w:style>
  <w:style w:type="character" w:customStyle="1" w:styleId="Nadpis2Char">
    <w:name w:val="Nadpis 2 Char"/>
    <w:basedOn w:val="Standardnpsmoodstavce"/>
    <w:link w:val="Nadpis2"/>
    <w:uiPriority w:val="9"/>
    <w:rsid w:val="00CA264D"/>
    <w:rPr>
      <w:rFonts w:ascii="Gill Sans MT" w:eastAsiaTheme="majorEastAsia" w:hAnsi="Gill Sans MT" w:cstheme="majorBidi"/>
      <w:b/>
      <w:color w:val="44546A" w:themeColor="text2"/>
      <w:sz w:val="28"/>
      <w:szCs w:val="26"/>
    </w:rPr>
  </w:style>
  <w:style w:type="character" w:customStyle="1" w:styleId="Nadpis3Char">
    <w:name w:val="Nadpis 3 Char"/>
    <w:basedOn w:val="Standardnpsmoodstavce"/>
    <w:link w:val="Nadpis3"/>
    <w:uiPriority w:val="9"/>
    <w:rsid w:val="00CA264D"/>
    <w:rPr>
      <w:rFonts w:ascii="Gill Sans MT" w:eastAsiaTheme="majorEastAsia" w:hAnsi="Gill Sans MT" w:cstheme="majorBidi"/>
      <w:b/>
      <w:color w:val="44546A" w:themeColor="text2"/>
      <w:sz w:val="24"/>
      <w:szCs w:val="24"/>
    </w:rPr>
  </w:style>
  <w:style w:type="character" w:customStyle="1" w:styleId="Nadpis4Char">
    <w:name w:val="Nadpis 4 Char"/>
    <w:basedOn w:val="Standardnpsmoodstavce"/>
    <w:link w:val="Nadpis4"/>
    <w:uiPriority w:val="9"/>
    <w:rsid w:val="00CA264D"/>
    <w:rPr>
      <w:rFonts w:ascii="Gill Sans MT" w:eastAsiaTheme="majorEastAsia" w:hAnsi="Gill Sans MT" w:cstheme="majorBidi"/>
      <w:iCs/>
      <w:color w:val="44546A" w:themeColor="text2"/>
      <w:sz w:val="24"/>
      <w:szCs w:val="24"/>
    </w:rPr>
  </w:style>
  <w:style w:type="character" w:customStyle="1" w:styleId="Nadpis5Char">
    <w:name w:val="Nadpis 5 Char"/>
    <w:basedOn w:val="Standardnpsmoodstavce"/>
    <w:link w:val="Nadpis5"/>
    <w:uiPriority w:val="9"/>
    <w:rsid w:val="00CA264D"/>
    <w:rPr>
      <w:rFonts w:ascii="Gill Sans MT" w:eastAsiaTheme="majorEastAsia" w:hAnsi="Gill Sans MT" w:cstheme="majorBidi"/>
      <w:color w:val="44546A" w:themeColor="text2"/>
      <w:sz w:val="20"/>
    </w:rPr>
  </w:style>
  <w:style w:type="character" w:customStyle="1" w:styleId="Nadpis6Char">
    <w:name w:val="Nadpis 6 Char"/>
    <w:basedOn w:val="Standardnpsmoodstavce"/>
    <w:link w:val="Nadpis6"/>
    <w:uiPriority w:val="9"/>
    <w:semiHidden/>
    <w:rsid w:val="00CA264D"/>
    <w:rPr>
      <w:rFonts w:asciiTheme="majorHAnsi" w:eastAsiaTheme="majorEastAsia" w:hAnsiTheme="majorHAnsi" w:cstheme="majorBidi"/>
      <w:color w:val="1F3763" w:themeColor="accent1" w:themeShade="7F"/>
      <w:sz w:val="20"/>
    </w:rPr>
  </w:style>
  <w:style w:type="character" w:customStyle="1" w:styleId="Nadpis7Char">
    <w:name w:val="Nadpis 7 Char"/>
    <w:basedOn w:val="Standardnpsmoodstavce"/>
    <w:link w:val="Nadpis7"/>
    <w:uiPriority w:val="9"/>
    <w:semiHidden/>
    <w:rsid w:val="00CA264D"/>
    <w:rPr>
      <w:rFonts w:asciiTheme="majorHAnsi" w:eastAsiaTheme="majorEastAsia" w:hAnsiTheme="majorHAnsi" w:cstheme="majorBidi"/>
      <w:i/>
      <w:iCs/>
      <w:color w:val="1F3763" w:themeColor="accent1" w:themeShade="7F"/>
      <w:sz w:val="20"/>
    </w:rPr>
  </w:style>
  <w:style w:type="character" w:customStyle="1" w:styleId="Nadpis8Char">
    <w:name w:val="Nadpis 8 Char"/>
    <w:basedOn w:val="Standardnpsmoodstavce"/>
    <w:link w:val="Nadpis8"/>
    <w:uiPriority w:val="9"/>
    <w:semiHidden/>
    <w:rsid w:val="00CA264D"/>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CA264D"/>
    <w:rPr>
      <w:rFonts w:asciiTheme="majorHAnsi" w:eastAsiaTheme="majorEastAsia" w:hAnsiTheme="majorHAnsi" w:cstheme="majorBidi"/>
      <w:i/>
      <w:iCs/>
      <w:color w:val="272727" w:themeColor="text1" w:themeTint="D8"/>
      <w:sz w:val="21"/>
      <w:szCs w:val="21"/>
    </w:rPr>
  </w:style>
  <w:style w:type="table" w:styleId="Mkatabulky">
    <w:name w:val="Table Grid"/>
    <w:basedOn w:val="Normlntabulka"/>
    <w:uiPriority w:val="39"/>
    <w:rsid w:val="00CA26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basedOn w:val="Normln"/>
    <w:next w:val="Normln"/>
    <w:uiPriority w:val="35"/>
    <w:unhideWhenUsed/>
    <w:qFormat/>
    <w:rsid w:val="00CA264D"/>
    <w:pPr>
      <w:keepNext/>
      <w:spacing w:line="240" w:lineRule="auto"/>
    </w:pPr>
    <w:rPr>
      <w:i/>
      <w:iCs/>
      <w:color w:val="44546A" w:themeColor="text2"/>
      <w:sz w:val="18"/>
      <w:szCs w:val="18"/>
    </w:rPr>
  </w:style>
  <w:style w:type="table" w:customStyle="1" w:styleId="Tabulkasmkou4zvraznn11">
    <w:name w:val="Tabulka s mřížkou 4 – zvýraznění 11"/>
    <w:basedOn w:val="Normlntabulka"/>
    <w:uiPriority w:val="49"/>
    <w:rsid w:val="00CA264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zev">
    <w:name w:val="Title"/>
    <w:next w:val="Normln"/>
    <w:link w:val="NzevChar"/>
    <w:uiPriority w:val="10"/>
    <w:qFormat/>
    <w:rsid w:val="00CA264D"/>
    <w:pPr>
      <w:spacing w:after="0" w:line="240" w:lineRule="auto"/>
      <w:contextualSpacing/>
    </w:pPr>
    <w:rPr>
      <w:rFonts w:ascii="Gill Sans MT" w:eastAsiaTheme="majorEastAsia" w:hAnsi="Gill Sans MT" w:cstheme="majorBidi"/>
      <w:b/>
      <w:caps/>
      <w:noProof/>
      <w:color w:val="44546A" w:themeColor="text2"/>
      <w:spacing w:val="-10"/>
      <w:kern w:val="28"/>
      <w:sz w:val="72"/>
      <w:szCs w:val="56"/>
    </w:rPr>
  </w:style>
  <w:style w:type="character" w:customStyle="1" w:styleId="NzevChar">
    <w:name w:val="Název Char"/>
    <w:basedOn w:val="Standardnpsmoodstavce"/>
    <w:link w:val="Nzev"/>
    <w:uiPriority w:val="10"/>
    <w:rsid w:val="00CA264D"/>
    <w:rPr>
      <w:rFonts w:ascii="Gill Sans MT" w:eastAsiaTheme="majorEastAsia" w:hAnsi="Gill Sans MT" w:cstheme="majorBidi"/>
      <w:b/>
      <w:caps/>
      <w:noProof/>
      <w:color w:val="44546A" w:themeColor="text2"/>
      <w:spacing w:val="-10"/>
      <w:kern w:val="28"/>
      <w:sz w:val="72"/>
      <w:szCs w:val="56"/>
    </w:rPr>
  </w:style>
  <w:style w:type="paragraph" w:styleId="Zhlav">
    <w:name w:val="header"/>
    <w:basedOn w:val="Normln"/>
    <w:link w:val="ZhlavChar"/>
    <w:uiPriority w:val="99"/>
    <w:unhideWhenUsed/>
    <w:rsid w:val="00CA264D"/>
    <w:pPr>
      <w:tabs>
        <w:tab w:val="clear" w:pos="8505"/>
        <w:tab w:val="center" w:pos="4536"/>
        <w:tab w:val="right" w:pos="9072"/>
      </w:tabs>
      <w:spacing w:after="0" w:line="240" w:lineRule="auto"/>
    </w:pPr>
    <w:rPr>
      <w:color w:val="4472C4" w:themeColor="accent1"/>
    </w:rPr>
  </w:style>
  <w:style w:type="character" w:customStyle="1" w:styleId="ZhlavChar">
    <w:name w:val="Záhlaví Char"/>
    <w:basedOn w:val="Standardnpsmoodstavce"/>
    <w:link w:val="Zhlav"/>
    <w:uiPriority w:val="99"/>
    <w:rsid w:val="00CA264D"/>
    <w:rPr>
      <w:rFonts w:ascii="Gill Sans MT" w:hAnsi="Gill Sans MT"/>
      <w:color w:val="4472C4" w:themeColor="accent1"/>
      <w:sz w:val="20"/>
    </w:rPr>
  </w:style>
  <w:style w:type="paragraph" w:styleId="Zpat">
    <w:name w:val="footer"/>
    <w:basedOn w:val="Normln"/>
    <w:link w:val="ZpatChar"/>
    <w:uiPriority w:val="99"/>
    <w:unhideWhenUsed/>
    <w:rsid w:val="00CA264D"/>
    <w:pPr>
      <w:tabs>
        <w:tab w:val="clear" w:pos="8505"/>
        <w:tab w:val="center" w:pos="4536"/>
        <w:tab w:val="right" w:pos="9072"/>
      </w:tabs>
      <w:spacing w:after="0" w:line="240" w:lineRule="auto"/>
    </w:pPr>
  </w:style>
  <w:style w:type="character" w:customStyle="1" w:styleId="ZpatChar">
    <w:name w:val="Zápatí Char"/>
    <w:basedOn w:val="Standardnpsmoodstavce"/>
    <w:link w:val="Zpat"/>
    <w:uiPriority w:val="99"/>
    <w:rsid w:val="00CA264D"/>
    <w:rPr>
      <w:rFonts w:ascii="Gill Sans MT" w:hAnsi="Gill Sans MT"/>
      <w:sz w:val="20"/>
    </w:rPr>
  </w:style>
  <w:style w:type="paragraph" w:styleId="Textbubliny">
    <w:name w:val="Balloon Text"/>
    <w:basedOn w:val="Normln"/>
    <w:link w:val="TextbublinyChar"/>
    <w:uiPriority w:val="99"/>
    <w:semiHidden/>
    <w:unhideWhenUsed/>
    <w:rsid w:val="00CA264D"/>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A264D"/>
    <w:rPr>
      <w:rFonts w:ascii="Segoe UI" w:hAnsi="Segoe UI" w:cs="Segoe UI"/>
      <w:sz w:val="18"/>
      <w:szCs w:val="18"/>
    </w:rPr>
  </w:style>
  <w:style w:type="character" w:styleId="Zstupntext">
    <w:name w:val="Placeholder Text"/>
    <w:basedOn w:val="Standardnpsmoodstavce"/>
    <w:uiPriority w:val="99"/>
    <w:semiHidden/>
    <w:rsid w:val="00CA264D"/>
    <w:rPr>
      <w:color w:val="808080"/>
    </w:rPr>
  </w:style>
  <w:style w:type="character" w:styleId="Hypertextovodkaz">
    <w:name w:val="Hyperlink"/>
    <w:basedOn w:val="Standardnpsmoodstavce"/>
    <w:uiPriority w:val="99"/>
    <w:unhideWhenUsed/>
    <w:rsid w:val="00CA264D"/>
    <w:rPr>
      <w:color w:val="0563C1" w:themeColor="hyperlink"/>
      <w:u w:val="single"/>
    </w:rPr>
  </w:style>
  <w:style w:type="character" w:customStyle="1" w:styleId="Nevyeenzmnka1">
    <w:name w:val="Nevyřešená zmínka1"/>
    <w:basedOn w:val="Standardnpsmoodstavce"/>
    <w:uiPriority w:val="99"/>
    <w:semiHidden/>
    <w:unhideWhenUsed/>
    <w:rsid w:val="00CA264D"/>
    <w:rPr>
      <w:color w:val="605E5C"/>
      <w:shd w:val="clear" w:color="auto" w:fill="E1DFDD"/>
    </w:rPr>
  </w:style>
  <w:style w:type="paragraph" w:styleId="Nadpisobsahu">
    <w:name w:val="TOC Heading"/>
    <w:basedOn w:val="Nadpis1"/>
    <w:next w:val="Normln"/>
    <w:uiPriority w:val="39"/>
    <w:unhideWhenUsed/>
    <w:qFormat/>
    <w:rsid w:val="00CA264D"/>
    <w:pPr>
      <w:pageBreakBefore w:val="0"/>
      <w:numPr>
        <w:numId w:val="0"/>
      </w:numPr>
      <w:spacing w:before="240" w:after="0"/>
      <w:outlineLvl w:val="9"/>
    </w:pPr>
    <w:rPr>
      <w:lang w:eastAsia="cs-CZ"/>
    </w:rPr>
  </w:style>
  <w:style w:type="paragraph" w:styleId="Obsah1">
    <w:name w:val="toc 1"/>
    <w:basedOn w:val="Normln"/>
    <w:next w:val="Normln"/>
    <w:autoRedefine/>
    <w:uiPriority w:val="39"/>
    <w:unhideWhenUsed/>
    <w:rsid w:val="00CA264D"/>
    <w:pPr>
      <w:tabs>
        <w:tab w:val="clear" w:pos="8505"/>
        <w:tab w:val="left" w:pos="440"/>
        <w:tab w:val="right" w:pos="9062"/>
      </w:tabs>
      <w:spacing w:before="80" w:after="80" w:line="240" w:lineRule="auto"/>
      <w:jc w:val="left"/>
    </w:pPr>
  </w:style>
  <w:style w:type="paragraph" w:styleId="Obsah2">
    <w:name w:val="toc 2"/>
    <w:basedOn w:val="Normln"/>
    <w:next w:val="Normln"/>
    <w:autoRedefine/>
    <w:uiPriority w:val="39"/>
    <w:unhideWhenUsed/>
    <w:rsid w:val="00CA264D"/>
    <w:pPr>
      <w:tabs>
        <w:tab w:val="clear" w:pos="8505"/>
        <w:tab w:val="left" w:pos="880"/>
        <w:tab w:val="right" w:pos="9062"/>
      </w:tabs>
      <w:spacing w:before="80" w:after="80" w:line="240" w:lineRule="auto"/>
      <w:ind w:left="220"/>
    </w:pPr>
  </w:style>
  <w:style w:type="paragraph" w:styleId="Obsah3">
    <w:name w:val="toc 3"/>
    <w:basedOn w:val="Normln"/>
    <w:next w:val="Normln"/>
    <w:autoRedefine/>
    <w:uiPriority w:val="39"/>
    <w:unhideWhenUsed/>
    <w:rsid w:val="00CA264D"/>
    <w:pPr>
      <w:tabs>
        <w:tab w:val="clear" w:pos="8505"/>
      </w:tabs>
      <w:spacing w:after="100"/>
      <w:ind w:left="440"/>
    </w:pPr>
  </w:style>
  <w:style w:type="character" w:styleId="Zdraznnintenzivn">
    <w:name w:val="Intense Emphasis"/>
    <w:basedOn w:val="Standardnpsmoodstavce"/>
    <w:uiPriority w:val="21"/>
    <w:qFormat/>
    <w:rsid w:val="00CA264D"/>
    <w:rPr>
      <w:rFonts w:ascii="Gill Sans MT" w:hAnsi="Gill Sans MT"/>
      <w:i/>
      <w:iCs/>
      <w:color w:val="E7E6E6" w:themeColor="background2"/>
    </w:rPr>
  </w:style>
  <w:style w:type="numbering" w:customStyle="1" w:styleId="SeznamBee">
    <w:name w:val="Seznam Bee"/>
    <w:uiPriority w:val="99"/>
    <w:rsid w:val="00CA264D"/>
    <w:pPr>
      <w:numPr>
        <w:numId w:val="2"/>
      </w:numPr>
    </w:pPr>
  </w:style>
  <w:style w:type="paragraph" w:styleId="Odstavecseseznamem">
    <w:name w:val="List Paragraph"/>
    <w:aliases w:val="Nad,Odstavec cíl se seznamem,Odstavec se seznamem5,Odstavec_muj,Odrážky,Název grafu,nad 1,Bullet Number,Číslování,A-Odrážky1,_Odstavec se seznamem,Odstavec_muj1,Odstavec_muj2,Odstavec_muj3,Nad1,Odstavec_muj4,Nad2,List Paragraph2,Tuč"/>
    <w:basedOn w:val="Normln"/>
    <w:link w:val="OdstavecseseznamemChar"/>
    <w:uiPriority w:val="34"/>
    <w:qFormat/>
    <w:rsid w:val="00CA264D"/>
    <w:pPr>
      <w:ind w:left="720"/>
      <w:contextualSpacing/>
    </w:pPr>
  </w:style>
  <w:style w:type="paragraph" w:styleId="Podnadpis">
    <w:name w:val="Subtitle"/>
    <w:basedOn w:val="Normln"/>
    <w:next w:val="Normln"/>
    <w:link w:val="PodnadpisChar"/>
    <w:uiPriority w:val="11"/>
    <w:qFormat/>
    <w:rsid w:val="00CA264D"/>
    <w:pPr>
      <w:numPr>
        <w:ilvl w:val="1"/>
      </w:numPr>
    </w:pPr>
    <w:rPr>
      <w:rFonts w:eastAsiaTheme="majorEastAsia" w:cstheme="minorHAnsi"/>
      <w:iCs/>
      <w:color w:val="E7E6E6" w:themeColor="background2"/>
      <w:spacing w:val="15"/>
      <w:sz w:val="44"/>
      <w:szCs w:val="44"/>
    </w:rPr>
  </w:style>
  <w:style w:type="character" w:customStyle="1" w:styleId="PodnadpisChar">
    <w:name w:val="Podnadpis Char"/>
    <w:basedOn w:val="Standardnpsmoodstavce"/>
    <w:link w:val="Podnadpis"/>
    <w:uiPriority w:val="11"/>
    <w:rsid w:val="00CA264D"/>
    <w:rPr>
      <w:rFonts w:ascii="Gill Sans MT" w:eastAsiaTheme="majorEastAsia" w:hAnsi="Gill Sans MT" w:cstheme="minorHAnsi"/>
      <w:iCs/>
      <w:color w:val="E7E6E6" w:themeColor="background2"/>
      <w:spacing w:val="15"/>
      <w:sz w:val="44"/>
      <w:szCs w:val="44"/>
    </w:rPr>
  </w:style>
  <w:style w:type="character" w:customStyle="1" w:styleId="OdstavecseseznamemChar">
    <w:name w:val="Odstavec se seznamem Char"/>
    <w:aliases w:val="Nad Char,Odstavec cíl se seznamem Char,Odstavec se seznamem5 Char,Odstavec_muj Char,Odrážky Char,Název grafu Char,nad 1 Char,Bullet Number Char,Číslování Char,A-Odrážky1 Char,_Odstavec se seznamem Char,Odstavec_muj1 Char"/>
    <w:basedOn w:val="Standardnpsmoodstavce"/>
    <w:link w:val="Odstavecseseznamem"/>
    <w:uiPriority w:val="34"/>
    <w:qFormat/>
    <w:locked/>
    <w:rsid w:val="00CA264D"/>
    <w:rPr>
      <w:rFonts w:ascii="Gill Sans MT" w:hAnsi="Gill Sans MT"/>
      <w:sz w:val="20"/>
    </w:rPr>
  </w:style>
  <w:style w:type="character" w:customStyle="1" w:styleId="eop">
    <w:name w:val="eop"/>
    <w:basedOn w:val="Standardnpsmoodstavce"/>
    <w:rsid w:val="00CA264D"/>
  </w:style>
  <w:style w:type="paragraph" w:customStyle="1" w:styleId="odstavec">
    <w:name w:val="odstavec"/>
    <w:basedOn w:val="Normln"/>
    <w:link w:val="odstavecChar"/>
    <w:qFormat/>
    <w:rsid w:val="00CA264D"/>
    <w:pPr>
      <w:tabs>
        <w:tab w:val="clear" w:pos="8505"/>
      </w:tabs>
      <w:spacing w:before="240" w:after="240" w:line="276" w:lineRule="auto"/>
      <w:ind w:firstLine="284"/>
    </w:pPr>
    <w:rPr>
      <w:rFonts w:eastAsia="Times New Roman" w:cs="Tahoma"/>
      <w:sz w:val="24"/>
      <w:szCs w:val="24"/>
      <w:lang w:eastAsia="cs-CZ"/>
    </w:rPr>
  </w:style>
  <w:style w:type="character" w:customStyle="1" w:styleId="odstavecChar">
    <w:name w:val="odstavec Char"/>
    <w:basedOn w:val="Standardnpsmoodstavce"/>
    <w:link w:val="odstavec"/>
    <w:rsid w:val="00CA264D"/>
    <w:rPr>
      <w:rFonts w:ascii="Gill Sans MT" w:eastAsia="Times New Roman" w:hAnsi="Gill Sans MT" w:cs="Tahoma"/>
      <w:sz w:val="24"/>
      <w:szCs w:val="24"/>
      <w:lang w:eastAsia="cs-CZ"/>
    </w:rPr>
  </w:style>
  <w:style w:type="character" w:styleId="Nevyeenzmnka">
    <w:name w:val="Unresolved Mention"/>
    <w:basedOn w:val="Standardnpsmoodstavce"/>
    <w:uiPriority w:val="99"/>
    <w:unhideWhenUsed/>
    <w:rsid w:val="00CA264D"/>
    <w:rPr>
      <w:color w:val="605E5C"/>
      <w:shd w:val="clear" w:color="auto" w:fill="E1DFDD"/>
    </w:rPr>
  </w:style>
  <w:style w:type="character" w:styleId="Odkaznakoment">
    <w:name w:val="annotation reference"/>
    <w:basedOn w:val="Standardnpsmoodstavce"/>
    <w:uiPriority w:val="99"/>
    <w:semiHidden/>
    <w:unhideWhenUsed/>
    <w:rsid w:val="00CA264D"/>
    <w:rPr>
      <w:sz w:val="16"/>
      <w:szCs w:val="16"/>
    </w:rPr>
  </w:style>
  <w:style w:type="paragraph" w:styleId="Textkomente">
    <w:name w:val="annotation text"/>
    <w:basedOn w:val="Normln"/>
    <w:link w:val="TextkomenteChar"/>
    <w:uiPriority w:val="99"/>
    <w:unhideWhenUsed/>
    <w:rsid w:val="00CA264D"/>
    <w:pPr>
      <w:spacing w:line="240" w:lineRule="auto"/>
    </w:pPr>
    <w:rPr>
      <w:szCs w:val="20"/>
    </w:rPr>
  </w:style>
  <w:style w:type="character" w:customStyle="1" w:styleId="TextkomenteChar">
    <w:name w:val="Text komentáře Char"/>
    <w:basedOn w:val="Standardnpsmoodstavce"/>
    <w:link w:val="Textkomente"/>
    <w:uiPriority w:val="99"/>
    <w:rsid w:val="00CA264D"/>
    <w:rPr>
      <w:rFonts w:ascii="Gill Sans MT" w:hAnsi="Gill Sans MT"/>
      <w:sz w:val="20"/>
      <w:szCs w:val="20"/>
    </w:rPr>
  </w:style>
  <w:style w:type="paragraph" w:styleId="Pedmtkomente">
    <w:name w:val="annotation subject"/>
    <w:basedOn w:val="Textkomente"/>
    <w:next w:val="Textkomente"/>
    <w:link w:val="PedmtkomenteChar"/>
    <w:uiPriority w:val="99"/>
    <w:semiHidden/>
    <w:unhideWhenUsed/>
    <w:rsid w:val="00CA264D"/>
    <w:rPr>
      <w:b/>
      <w:bCs/>
    </w:rPr>
  </w:style>
  <w:style w:type="character" w:customStyle="1" w:styleId="PedmtkomenteChar">
    <w:name w:val="Předmět komentáře Char"/>
    <w:basedOn w:val="TextkomenteChar"/>
    <w:link w:val="Pedmtkomente"/>
    <w:uiPriority w:val="99"/>
    <w:semiHidden/>
    <w:rsid w:val="00CA264D"/>
    <w:rPr>
      <w:rFonts w:ascii="Gill Sans MT" w:hAnsi="Gill Sans MT"/>
      <w:b/>
      <w:bCs/>
      <w:sz w:val="20"/>
      <w:szCs w:val="20"/>
    </w:rPr>
  </w:style>
  <w:style w:type="paragraph" w:customStyle="1" w:styleId="Default">
    <w:name w:val="Default"/>
    <w:rsid w:val="00CA264D"/>
    <w:pPr>
      <w:autoSpaceDE w:val="0"/>
      <w:autoSpaceDN w:val="0"/>
      <w:adjustRightInd w:val="0"/>
      <w:spacing w:after="0" w:line="240" w:lineRule="auto"/>
    </w:pPr>
    <w:rPr>
      <w:rFonts w:ascii="Calibri" w:hAnsi="Calibri" w:cs="Calibri"/>
      <w:color w:val="000000"/>
      <w:sz w:val="24"/>
      <w:szCs w:val="24"/>
    </w:rPr>
  </w:style>
  <w:style w:type="paragraph" w:customStyle="1" w:styleId="paragraph">
    <w:name w:val="paragraph"/>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customStyle="1" w:styleId="normaltextrun">
    <w:name w:val="normaltextrun"/>
    <w:basedOn w:val="Standardnpsmoodstavce"/>
    <w:rsid w:val="00CA264D"/>
  </w:style>
  <w:style w:type="character" w:customStyle="1" w:styleId="contextualspellingandgrammarerror">
    <w:name w:val="contextualspellingandgrammarerror"/>
    <w:basedOn w:val="Standardnpsmoodstavce"/>
    <w:rsid w:val="00CA264D"/>
  </w:style>
  <w:style w:type="character" w:customStyle="1" w:styleId="spellingerror">
    <w:name w:val="spellingerror"/>
    <w:basedOn w:val="Standardnpsmoodstavce"/>
    <w:rsid w:val="00CA264D"/>
  </w:style>
  <w:style w:type="paragraph" w:customStyle="1" w:styleId="Pedpis">
    <w:name w:val="Předpis"/>
    <w:rsid w:val="00CA264D"/>
    <w:pPr>
      <w:spacing w:after="0"/>
      <w:jc w:val="both"/>
    </w:pPr>
    <w:rPr>
      <w:rFonts w:ascii="Calibri" w:hAnsi="Calibri"/>
      <w:szCs w:val="24"/>
    </w:rPr>
  </w:style>
  <w:style w:type="paragraph" w:styleId="Normlnweb">
    <w:name w:val="Normal (Web)"/>
    <w:basedOn w:val="Normln"/>
    <w:uiPriority w:val="99"/>
    <w:unhideWhenUsed/>
    <w:rsid w:val="00CA264D"/>
    <w:pP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table" w:styleId="Tabulkasmkou4zvraznn1">
    <w:name w:val="Grid Table 4 Accent 1"/>
    <w:basedOn w:val="Normlntabulka"/>
    <w:uiPriority w:val="49"/>
    <w:rsid w:val="00CA264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Barevntabulkasmkou6zvraznn1">
    <w:name w:val="Grid Table 6 Colorful Accent 1"/>
    <w:basedOn w:val="Normlntabulka"/>
    <w:uiPriority w:val="51"/>
    <w:rsid w:val="00CA264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Sledovanodkaz">
    <w:name w:val="FollowedHyperlink"/>
    <w:basedOn w:val="Standardnpsmoodstavce"/>
    <w:uiPriority w:val="99"/>
    <w:semiHidden/>
    <w:unhideWhenUsed/>
    <w:rsid w:val="00CA264D"/>
    <w:rPr>
      <w:color w:val="954F72" w:themeColor="followedHyperlink"/>
      <w:u w:val="single"/>
    </w:rPr>
  </w:style>
  <w:style w:type="paragraph" w:styleId="Revize">
    <w:name w:val="Revision"/>
    <w:hidden/>
    <w:uiPriority w:val="99"/>
    <w:semiHidden/>
    <w:rsid w:val="00CA264D"/>
    <w:pPr>
      <w:spacing w:after="0" w:line="240" w:lineRule="auto"/>
    </w:pPr>
    <w:rPr>
      <w:noProof/>
    </w:rPr>
  </w:style>
  <w:style w:type="character" w:styleId="Zmnka">
    <w:name w:val="Mention"/>
    <w:basedOn w:val="Standardnpsmoodstavce"/>
    <w:uiPriority w:val="99"/>
    <w:unhideWhenUsed/>
    <w:rsid w:val="00CA264D"/>
    <w:rPr>
      <w:color w:val="2B579A"/>
      <w:shd w:val="clear" w:color="auto" w:fill="E1DFDD"/>
    </w:rPr>
  </w:style>
  <w:style w:type="paragraph" w:styleId="Citt">
    <w:name w:val="Quote"/>
    <w:basedOn w:val="Normln"/>
    <w:next w:val="Normln"/>
    <w:link w:val="CittChar"/>
    <w:uiPriority w:val="29"/>
    <w:qFormat/>
    <w:rsid w:val="00CA264D"/>
    <w:pPr>
      <w:spacing w:before="200" w:after="160"/>
      <w:ind w:left="864" w:right="864"/>
      <w:jc w:val="center"/>
    </w:pPr>
    <w:rPr>
      <w:i/>
      <w:iCs/>
      <w:color w:val="E7E6E6" w:themeColor="background2"/>
    </w:rPr>
  </w:style>
  <w:style w:type="character" w:customStyle="1" w:styleId="CittChar">
    <w:name w:val="Citát Char"/>
    <w:basedOn w:val="Standardnpsmoodstavce"/>
    <w:link w:val="Citt"/>
    <w:uiPriority w:val="29"/>
    <w:rsid w:val="00CA264D"/>
    <w:rPr>
      <w:rFonts w:ascii="Gill Sans MT" w:hAnsi="Gill Sans MT"/>
      <w:i/>
      <w:iCs/>
      <w:color w:val="E7E6E6" w:themeColor="background2"/>
      <w:sz w:val="20"/>
    </w:rPr>
  </w:style>
  <w:style w:type="character" w:styleId="Siln">
    <w:name w:val="Strong"/>
    <w:basedOn w:val="Standardnpsmoodstavce"/>
    <w:uiPriority w:val="22"/>
    <w:qFormat/>
    <w:rsid w:val="00CA264D"/>
    <w:rPr>
      <w:rFonts w:ascii="Gill Sans MT" w:hAnsi="Gill Sans MT"/>
      <w:b/>
      <w:bCs/>
      <w:color w:val="E7E6E6" w:themeColor="background2"/>
    </w:rPr>
  </w:style>
  <w:style w:type="character" w:styleId="Zdraznn">
    <w:name w:val="Emphasis"/>
    <w:basedOn w:val="Standardnpsmoodstavce"/>
    <w:uiPriority w:val="20"/>
    <w:qFormat/>
    <w:rsid w:val="00CA264D"/>
    <w:rPr>
      <w:i/>
      <w:iCs/>
    </w:rPr>
  </w:style>
  <w:style w:type="paragraph" w:styleId="Textpoznpodarou">
    <w:name w:val="footnote text"/>
    <w:basedOn w:val="Normln"/>
    <w:link w:val="TextpoznpodarouChar"/>
    <w:uiPriority w:val="99"/>
    <w:unhideWhenUsed/>
    <w:rsid w:val="00CA264D"/>
    <w:pPr>
      <w:shd w:val="clear" w:color="auto" w:fill="FFFFFF"/>
      <w:tabs>
        <w:tab w:val="clear" w:pos="8505"/>
      </w:tabs>
      <w:spacing w:after="0" w:line="240" w:lineRule="auto"/>
      <w:jc w:val="left"/>
    </w:pPr>
    <w:rPr>
      <w:rFonts w:asciiTheme="majorHAnsi" w:hAnsiTheme="majorHAnsi" w:cstheme="majorHAnsi"/>
      <w:szCs w:val="20"/>
    </w:rPr>
  </w:style>
  <w:style w:type="character" w:customStyle="1" w:styleId="TextpoznpodarouChar">
    <w:name w:val="Text pozn. pod čarou Char"/>
    <w:basedOn w:val="Standardnpsmoodstavce"/>
    <w:link w:val="Textpoznpodarou"/>
    <w:uiPriority w:val="99"/>
    <w:rsid w:val="00CA264D"/>
    <w:rPr>
      <w:rFonts w:asciiTheme="majorHAnsi" w:hAnsiTheme="majorHAnsi" w:cstheme="majorHAnsi"/>
      <w:sz w:val="20"/>
      <w:szCs w:val="20"/>
      <w:shd w:val="clear" w:color="auto" w:fill="FFFFFF"/>
    </w:rPr>
  </w:style>
  <w:style w:type="character" w:styleId="Znakapoznpodarou">
    <w:name w:val="footnote reference"/>
    <w:aliases w:val="Footnote Reference Number,PGI Fußnote Ziffer,BVI fnr,Footnote symbol,Footnote Reference Superscript,Appel note de bas de p,Appel note de bas de page,Légende,Char Car Car Car Car,Voetnootverwijzing,Légende;Char Car Car Car Car"/>
    <w:basedOn w:val="Standardnpsmoodstavce"/>
    <w:uiPriority w:val="99"/>
    <w:unhideWhenUsed/>
    <w:qFormat/>
    <w:rsid w:val="00CA264D"/>
    <w:rPr>
      <w:vertAlign w:val="superscript"/>
    </w:rPr>
  </w:style>
  <w:style w:type="paragraph" w:customStyle="1" w:styleId="HEADLINE">
    <w:name w:val="HEADLINE"/>
    <w:link w:val="HEADLINEChar"/>
    <w:rsid w:val="00CA264D"/>
    <w:pPr>
      <w:pBdr>
        <w:top w:val="single" w:sz="8" w:space="1" w:color="00529F"/>
        <w:bottom w:val="single" w:sz="8" w:space="1" w:color="00529F"/>
      </w:pBdr>
      <w:spacing w:after="200" w:line="276" w:lineRule="auto"/>
    </w:pPr>
    <w:rPr>
      <w:rFonts w:ascii="Segoe UI" w:eastAsia="Calibri" w:hAnsi="Segoe UI" w:cs="Times New Roman"/>
      <w:noProof/>
      <w:color w:val="44546A" w:themeColor="text2"/>
      <w:sz w:val="56"/>
      <w:szCs w:val="56"/>
    </w:rPr>
  </w:style>
  <w:style w:type="character" w:customStyle="1" w:styleId="HEADLINEChar">
    <w:name w:val="HEADLINE Char"/>
    <w:link w:val="HEADLINE"/>
    <w:rsid w:val="00CA264D"/>
    <w:rPr>
      <w:rFonts w:ascii="Segoe UI" w:eastAsia="Calibri" w:hAnsi="Segoe UI" w:cs="Times New Roman"/>
      <w:noProof/>
      <w:color w:val="44546A" w:themeColor="text2"/>
      <w:sz w:val="56"/>
      <w:szCs w:val="56"/>
    </w:rPr>
  </w:style>
  <w:style w:type="paragraph" w:customStyle="1" w:styleId="TITULEKVZVY">
    <w:name w:val="TITULEK VÝZVY"/>
    <w:basedOn w:val="Normln"/>
    <w:link w:val="TITULEKVZVYChar"/>
    <w:qFormat/>
    <w:rsid w:val="00CA264D"/>
    <w:pPr>
      <w:tabs>
        <w:tab w:val="clear" w:pos="8505"/>
      </w:tabs>
      <w:spacing w:after="360" w:line="240" w:lineRule="auto"/>
      <w:contextualSpacing/>
    </w:pPr>
    <w:rPr>
      <w:rFonts w:eastAsia="Calibri" w:cs="Times New Roman"/>
      <w:b/>
      <w:caps/>
      <w:color w:val="44546A" w:themeColor="text2"/>
      <w:sz w:val="36"/>
      <w:szCs w:val="28"/>
    </w:rPr>
  </w:style>
  <w:style w:type="character" w:customStyle="1" w:styleId="TITULEKVZVYChar">
    <w:name w:val="TITULEK VÝZVY Char"/>
    <w:link w:val="TITULEKVZVY"/>
    <w:rsid w:val="00CA264D"/>
    <w:rPr>
      <w:rFonts w:ascii="Gill Sans MT" w:eastAsia="Calibri" w:hAnsi="Gill Sans MT" w:cs="Times New Roman"/>
      <w:b/>
      <w:caps/>
      <w:color w:val="44546A" w:themeColor="text2"/>
      <w:sz w:val="36"/>
      <w:szCs w:val="28"/>
    </w:rPr>
  </w:style>
  <w:style w:type="paragraph" w:customStyle="1" w:styleId="FInlntext">
    <w:name w:val="FInální text"/>
    <w:basedOn w:val="Normln"/>
    <w:link w:val="FInlntextChar"/>
    <w:rsid w:val="00CA264D"/>
    <w:pPr>
      <w:tabs>
        <w:tab w:val="clear" w:pos="8505"/>
      </w:tabs>
      <w:spacing w:after="160"/>
    </w:pPr>
  </w:style>
  <w:style w:type="character" w:customStyle="1" w:styleId="FInlntextChar">
    <w:name w:val="FInální text Char"/>
    <w:basedOn w:val="Standardnpsmoodstavce"/>
    <w:link w:val="FInlntext"/>
    <w:rsid w:val="00CA264D"/>
    <w:rPr>
      <w:rFonts w:ascii="Gill Sans MT" w:hAnsi="Gill Sans MT"/>
      <w:sz w:val="20"/>
    </w:rPr>
  </w:style>
  <w:style w:type="paragraph" w:customStyle="1" w:styleId="pf0">
    <w:name w:val="pf0"/>
    <w:basedOn w:val="Normln"/>
    <w:rsid w:val="00CA264D"/>
    <w:pPr>
      <w:tabs>
        <w:tab w:val="clear" w:pos="8505"/>
      </w:tabs>
      <w:spacing w:before="100" w:beforeAutospacing="1" w:after="100" w:afterAutospacing="1" w:line="240" w:lineRule="auto"/>
    </w:pPr>
    <w:rPr>
      <w:rFonts w:ascii="Times New Roman" w:eastAsia="Times New Roman" w:hAnsi="Times New Roman" w:cs="Times New Roman"/>
      <w:sz w:val="24"/>
      <w:szCs w:val="24"/>
      <w:lang w:eastAsia="cs-CZ"/>
    </w:rPr>
  </w:style>
  <w:style w:type="character" w:customStyle="1" w:styleId="cf01">
    <w:name w:val="cf01"/>
    <w:basedOn w:val="Standardnpsmoodstavce"/>
    <w:rsid w:val="00CA264D"/>
    <w:rPr>
      <w:rFonts w:ascii="Segoe UI" w:hAnsi="Segoe UI" w:cs="Segoe UI" w:hint="default"/>
      <w:color w:val="4472C4"/>
      <w:sz w:val="18"/>
      <w:szCs w:val="18"/>
    </w:rPr>
  </w:style>
  <w:style w:type="numbering" w:customStyle="1" w:styleId="Importovanstyl1">
    <w:name w:val="Importovaný styl 1"/>
    <w:rsid w:val="00CA264D"/>
    <w:pPr>
      <w:numPr>
        <w:numId w:val="1"/>
      </w:numPr>
    </w:pPr>
  </w:style>
  <w:style w:type="paragraph" w:styleId="Bezmezer">
    <w:name w:val="No Spacing"/>
    <w:uiPriority w:val="1"/>
    <w:rsid w:val="00CA264D"/>
    <w:pPr>
      <w:spacing w:after="0" w:line="240" w:lineRule="auto"/>
      <w:jc w:val="both"/>
    </w:pPr>
    <w:rPr>
      <w:color w:val="4472C4" w:themeColor="accent1"/>
    </w:rPr>
  </w:style>
  <w:style w:type="paragraph" w:styleId="Seznamobrzk">
    <w:name w:val="table of figures"/>
    <w:basedOn w:val="Normln"/>
    <w:next w:val="Normln"/>
    <w:uiPriority w:val="99"/>
    <w:unhideWhenUsed/>
    <w:rsid w:val="00CA264D"/>
    <w:pPr>
      <w:tabs>
        <w:tab w:val="clear" w:pos="8505"/>
      </w:tabs>
      <w:spacing w:after="0"/>
    </w:pPr>
    <w:rPr>
      <w:color w:val="4472C4" w:themeColor="accent1"/>
    </w:rPr>
  </w:style>
  <w:style w:type="table" w:styleId="Stednstnovn1zvraznn3">
    <w:name w:val="Medium Shading 1 Accent 3"/>
    <w:basedOn w:val="Normlntabulka"/>
    <w:uiPriority w:val="63"/>
    <w:unhideWhenUsed/>
    <w:rsid w:val="00CA264D"/>
    <w:pPr>
      <w:spacing w:after="0" w:line="240" w:lineRule="auto"/>
      <w:ind w:left="357" w:hanging="357"/>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Prosttabulka3">
    <w:name w:val="Plain Table 3"/>
    <w:basedOn w:val="Normlntabulka"/>
    <w:uiPriority w:val="43"/>
    <w:rsid w:val="00CA264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Svtlmkatabulky">
    <w:name w:val="Grid Table Light"/>
    <w:basedOn w:val="Normlntabulka"/>
    <w:uiPriority w:val="40"/>
    <w:rsid w:val="00CA264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extpoznpodarouChar1">
    <w:name w:val="Text pozn. pod čarou Char1"/>
    <w:basedOn w:val="Standardnpsmoodstavce"/>
    <w:rsid w:val="00CA264D"/>
    <w:rPr>
      <w:rFonts w:ascii="Garamond" w:eastAsia="Times New Roman" w:hAnsi="Garamond" w:cs="Times New Roman"/>
      <w:sz w:val="18"/>
      <w:szCs w:val="20"/>
      <w:lang w:eastAsia="cs-CZ"/>
    </w:rPr>
  </w:style>
  <w:style w:type="table" w:customStyle="1" w:styleId="TableNormal1">
    <w:name w:val="Table Normal1"/>
    <w:rsid w:val="00CA264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cs-CZ"/>
    </w:rPr>
    <w:tblPr>
      <w:tblInd w:w="0" w:type="dxa"/>
      <w:tblCellMar>
        <w:top w:w="0" w:type="dxa"/>
        <w:left w:w="0" w:type="dxa"/>
        <w:bottom w:w="0" w:type="dxa"/>
        <w:right w:w="0" w:type="dxa"/>
      </w:tblCellMar>
    </w:tblPr>
  </w:style>
  <w:style w:type="table" w:styleId="Tabulkaseznamu4zvraznn1">
    <w:name w:val="List Table 4 Accent 1"/>
    <w:basedOn w:val="Normlntabulka"/>
    <w:uiPriority w:val="49"/>
    <w:rsid w:val="00CA264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numbering" w:customStyle="1" w:styleId="Odrka">
    <w:name w:val="Odrážka"/>
    <w:rsid w:val="00CA264D"/>
    <w:pPr>
      <w:numPr>
        <w:numId w:val="3"/>
      </w:numPr>
    </w:pPr>
  </w:style>
  <w:style w:type="paragraph" w:customStyle="1" w:styleId="Obrzek">
    <w:name w:val="Obrázek"/>
    <w:basedOn w:val="Normln"/>
    <w:link w:val="ObrzekChar"/>
    <w:qFormat/>
    <w:rsid w:val="00CA264D"/>
    <w:pPr>
      <w:keepNext/>
      <w:numPr>
        <w:numId w:val="5"/>
      </w:numPr>
      <w:tabs>
        <w:tab w:val="clear" w:pos="8505"/>
      </w:tabs>
      <w:jc w:val="left"/>
    </w:pPr>
    <w:rPr>
      <w:i/>
      <w:iCs/>
      <w:color w:val="E7E6E6" w:themeColor="background2"/>
    </w:rPr>
  </w:style>
  <w:style w:type="character" w:customStyle="1" w:styleId="ObrzekChar">
    <w:name w:val="Obrázek Char"/>
    <w:basedOn w:val="Standardnpsmoodstavce"/>
    <w:link w:val="Obrzek"/>
    <w:rsid w:val="00CA264D"/>
    <w:rPr>
      <w:rFonts w:ascii="Gill Sans MT" w:hAnsi="Gill Sans MT"/>
      <w:i/>
      <w:iCs/>
      <w:color w:val="E7E6E6" w:themeColor="background2"/>
      <w:sz w:val="20"/>
    </w:rPr>
  </w:style>
  <w:style w:type="paragraph" w:styleId="Zkladntext">
    <w:name w:val="Body Text"/>
    <w:basedOn w:val="Normln"/>
    <w:link w:val="ZkladntextChar"/>
    <w:uiPriority w:val="1"/>
    <w:rsid w:val="00CA264D"/>
    <w:pPr>
      <w:widowControl w:val="0"/>
      <w:tabs>
        <w:tab w:val="clear" w:pos="8505"/>
      </w:tabs>
      <w:autoSpaceDE w:val="0"/>
      <w:autoSpaceDN w:val="0"/>
      <w:spacing w:after="0" w:line="240" w:lineRule="auto"/>
      <w:jc w:val="left"/>
    </w:pPr>
    <w:rPr>
      <w:rFonts w:ascii="Arial" w:eastAsia="Arial" w:hAnsi="Arial" w:cs="Arial"/>
      <w:i/>
      <w:iCs/>
      <w:sz w:val="24"/>
      <w:szCs w:val="24"/>
    </w:rPr>
  </w:style>
  <w:style w:type="character" w:customStyle="1" w:styleId="ZkladntextChar">
    <w:name w:val="Základní text Char"/>
    <w:basedOn w:val="Standardnpsmoodstavce"/>
    <w:link w:val="Zkladntext"/>
    <w:uiPriority w:val="1"/>
    <w:rsid w:val="00CA264D"/>
    <w:rPr>
      <w:rFonts w:ascii="Arial" w:eastAsia="Arial" w:hAnsi="Arial" w:cs="Arial"/>
      <w:i/>
      <w:iCs/>
      <w:sz w:val="24"/>
      <w:szCs w:val="24"/>
    </w:rPr>
  </w:style>
  <w:style w:type="table" w:styleId="Tabulkasmkou2zvraznn5">
    <w:name w:val="Grid Table 2 Accent 5"/>
    <w:basedOn w:val="Normlntabulka"/>
    <w:uiPriority w:val="47"/>
    <w:rsid w:val="00CA264D"/>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ulkasmkou4zvraznn4">
    <w:name w:val="Grid Table 4 Accent 4"/>
    <w:basedOn w:val="Normlntabulka"/>
    <w:uiPriority w:val="49"/>
    <w:rsid w:val="00CA264D"/>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ulkasmkou4zvraznn5">
    <w:name w:val="Grid Table 4 Accent 5"/>
    <w:basedOn w:val="Normlntabulka"/>
    <w:uiPriority w:val="49"/>
    <w:rsid w:val="00CA264D"/>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mavtabulkasmkou5zvraznn4">
    <w:name w:val="Grid Table 5 Dark Accent 4"/>
    <w:basedOn w:val="Normlntabulka"/>
    <w:uiPriority w:val="50"/>
    <w:rsid w:val="00CA26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Tabulkasmkou4zvraznn6">
    <w:name w:val="Grid Table 4 Accent 6"/>
    <w:basedOn w:val="Normlntabulka"/>
    <w:uiPriority w:val="49"/>
    <w:rsid w:val="00CA264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mavtabulkasmkou5zvraznn5">
    <w:name w:val="Grid Table 5 Dark Accent 5"/>
    <w:basedOn w:val="Normlntabulka"/>
    <w:uiPriority w:val="50"/>
    <w:rsid w:val="00CA26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Tmavtabulkasmkou5zvraznn6">
    <w:name w:val="Grid Table 5 Dark Accent 6"/>
    <w:basedOn w:val="Normlntabulka"/>
    <w:uiPriority w:val="50"/>
    <w:rsid w:val="00CA26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ulkaseznamu4zvraznn5">
    <w:name w:val="List Table 4 Accent 5"/>
    <w:basedOn w:val="Normlntabulka"/>
    <w:uiPriority w:val="49"/>
    <w:rsid w:val="00CA264D"/>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mavtabulkasmkou5zvraznn1">
    <w:name w:val="Grid Table 5 Dark Accent 1"/>
    <w:basedOn w:val="Normlntabulka"/>
    <w:uiPriority w:val="50"/>
    <w:rsid w:val="00CA26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mavtabulkasmkou5zvraznn2">
    <w:name w:val="Grid Table 5 Dark Accent 2"/>
    <w:basedOn w:val="Normlntabulka"/>
    <w:uiPriority w:val="50"/>
    <w:rsid w:val="00CA26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ulkaseznamu3zvraznn1">
    <w:name w:val="List Table 3 Accent 1"/>
    <w:basedOn w:val="Normlntabulka"/>
    <w:uiPriority w:val="48"/>
    <w:rsid w:val="00CA264D"/>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Vrazncitt">
    <w:name w:val="Intense Quote"/>
    <w:basedOn w:val="Normln"/>
    <w:next w:val="Normln"/>
    <w:link w:val="VrazncittChar"/>
    <w:uiPriority w:val="30"/>
    <w:qFormat/>
    <w:rsid w:val="00CA264D"/>
    <w:pPr>
      <w:pBdr>
        <w:top w:val="single" w:sz="4" w:space="10" w:color="4472C4" w:themeColor="accent1"/>
        <w:bottom w:val="single" w:sz="4" w:space="10" w:color="4472C4" w:themeColor="accent1"/>
      </w:pBdr>
      <w:spacing w:before="360" w:after="360"/>
      <w:ind w:left="864" w:right="864"/>
      <w:jc w:val="center"/>
    </w:pPr>
    <w:rPr>
      <w:i/>
      <w:iCs/>
      <w:color w:val="E7E6E6" w:themeColor="background2"/>
    </w:rPr>
  </w:style>
  <w:style w:type="character" w:customStyle="1" w:styleId="VrazncittChar">
    <w:name w:val="Výrazný citát Char"/>
    <w:basedOn w:val="Standardnpsmoodstavce"/>
    <w:link w:val="Vrazncitt"/>
    <w:uiPriority w:val="30"/>
    <w:rsid w:val="00CA264D"/>
    <w:rPr>
      <w:rFonts w:ascii="Gill Sans MT" w:hAnsi="Gill Sans MT"/>
      <w:i/>
      <w:iCs/>
      <w:color w:val="E7E6E6" w:themeColor="background2"/>
      <w:sz w:val="20"/>
    </w:rPr>
  </w:style>
  <w:style w:type="character" w:styleId="Odkazintenzivn">
    <w:name w:val="Intense Reference"/>
    <w:basedOn w:val="Standardnpsmoodstavce"/>
    <w:uiPriority w:val="32"/>
    <w:qFormat/>
    <w:rsid w:val="00CA264D"/>
    <w:rPr>
      <w:rFonts w:ascii="Gill Sans MT" w:hAnsi="Gill Sans MT"/>
      <w:b/>
      <w:bCs/>
      <w:smallCaps/>
      <w:color w:val="E7E6E6" w:themeColor="background2"/>
      <w:spacing w:val="5"/>
    </w:rPr>
  </w:style>
  <w:style w:type="paragraph" w:styleId="FormtovanvHTML">
    <w:name w:val="HTML Preformatted"/>
    <w:basedOn w:val="Normln"/>
    <w:link w:val="FormtovanvHTMLChar"/>
    <w:uiPriority w:val="99"/>
    <w:semiHidden/>
    <w:unhideWhenUsed/>
    <w:rsid w:val="00CA264D"/>
    <w:pPr>
      <w:tabs>
        <w:tab w:val="clear" w:pos="850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Cs w:val="20"/>
      <w:lang w:eastAsia="cs-CZ"/>
    </w:rPr>
  </w:style>
  <w:style w:type="character" w:customStyle="1" w:styleId="FormtovanvHTMLChar">
    <w:name w:val="Formátovaný v HTML Char"/>
    <w:basedOn w:val="Standardnpsmoodstavce"/>
    <w:link w:val="FormtovanvHTML"/>
    <w:uiPriority w:val="99"/>
    <w:semiHidden/>
    <w:rsid w:val="00CA264D"/>
    <w:rPr>
      <w:rFonts w:ascii="Courier New" w:eastAsia="Times New Roman" w:hAnsi="Courier New" w:cs="Courier New"/>
      <w:sz w:val="20"/>
      <w:szCs w:val="20"/>
      <w:lang w:eastAsia="cs-CZ"/>
    </w:rPr>
  </w:style>
  <w:style w:type="character" w:customStyle="1" w:styleId="y2iqfc">
    <w:name w:val="y2iqfc"/>
    <w:basedOn w:val="Standardnpsmoodstavce"/>
    <w:rsid w:val="00CA264D"/>
  </w:style>
  <w:style w:type="character" w:customStyle="1" w:styleId="A6">
    <w:name w:val="A6"/>
    <w:uiPriority w:val="99"/>
    <w:rsid w:val="00CA264D"/>
    <w:rPr>
      <w:rFonts w:cs="IvyPresto Display SemiBold"/>
      <w:b/>
      <w:bCs/>
      <w:color w:val="000000"/>
      <w:sz w:val="60"/>
      <w:szCs w:val="60"/>
    </w:rPr>
  </w:style>
  <w:style w:type="table" w:styleId="Prosttabulka1">
    <w:name w:val="Plain Table 1"/>
    <w:basedOn w:val="Normlntabulka"/>
    <w:uiPriority w:val="41"/>
    <w:rsid w:val="00CA264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smkou4zvraznn61">
    <w:name w:val="Tabulka s mřížkou 4 – zvýraznění 61"/>
    <w:basedOn w:val="Normlntabulka"/>
    <w:next w:val="Tabulkasmkou4zvraznn6"/>
    <w:uiPriority w:val="49"/>
    <w:rsid w:val="00CA264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Silnzdraznn">
    <w:name w:val="Silné zdůraznění"/>
    <w:qFormat/>
    <w:rsid w:val="00CA264D"/>
    <w:rPr>
      <w:b/>
      <w:bCs/>
    </w:rPr>
  </w:style>
  <w:style w:type="table" w:styleId="Tabulkasmkou4zvraznn3">
    <w:name w:val="Grid Table 4 Accent 3"/>
    <w:basedOn w:val="Normlntabulka"/>
    <w:uiPriority w:val="49"/>
    <w:rsid w:val="00CA264D"/>
    <w:pPr>
      <w:spacing w:after="0" w:line="240" w:lineRule="auto"/>
    </w:pPr>
    <w:rPr>
      <w:rFonts w:ascii="Liberation Serif" w:eastAsia="SimSun" w:hAnsi="Liberation Serif" w:cs="Arial"/>
      <w:kern w:val="2"/>
      <w:sz w:val="20"/>
      <w:szCs w:val="24"/>
      <w:lang w:eastAsia="zh-CN" w:bidi="hi-IN"/>
    </w:rPr>
    <w:tblPr>
      <w:tblStyleRowBandSize w:val="1"/>
      <w:tblStyleColBandSize w:val="1"/>
    </w:tblPr>
    <w:tblStylePr w:type="firstRow">
      <w:rPr>
        <w:b/>
        <w:bCs/>
        <w:color w:val="FFFFFF" w:themeColor="background1"/>
      </w:rPr>
      <w:tblPr/>
      <w:tcPr>
        <w:shd w:val="clear" w:color="auto" w:fill="39A1BE"/>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D5EDF3"/>
      </w:tcPr>
    </w:tblStylePr>
  </w:style>
  <w:style w:type="table" w:styleId="Tabulkaseznamu4zvraznn6">
    <w:name w:val="List Table 4 Accent 6"/>
    <w:basedOn w:val="Normlntabulka"/>
    <w:uiPriority w:val="49"/>
    <w:rsid w:val="00CA264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A24">
    <w:name w:val="A24"/>
    <w:uiPriority w:val="99"/>
    <w:rsid w:val="00CA264D"/>
    <w:rPr>
      <w:rFonts w:cs="Fira Sans Book"/>
      <w:color w:val="000000"/>
      <w:sz w:val="22"/>
      <w:szCs w:val="22"/>
    </w:rPr>
  </w:style>
  <w:style w:type="character" w:customStyle="1" w:styleId="fontstyle01">
    <w:name w:val="fontstyle01"/>
    <w:basedOn w:val="Standardnpsmoodstavce"/>
    <w:rsid w:val="00CA264D"/>
    <w:rPr>
      <w:rFonts w:ascii="SegoeUI-Bold" w:hAnsi="SegoeUI-Bold" w:hint="default"/>
      <w:b/>
      <w:bCs/>
      <w:i w:val="0"/>
      <w:iCs w:val="0"/>
      <w:color w:val="000000"/>
      <w:sz w:val="20"/>
      <w:szCs w:val="20"/>
    </w:rPr>
  </w:style>
  <w:style w:type="paragraph" w:styleId="Obsah4">
    <w:name w:val="toc 4"/>
    <w:basedOn w:val="Normln"/>
    <w:next w:val="Normln"/>
    <w:autoRedefine/>
    <w:uiPriority w:val="39"/>
    <w:unhideWhenUsed/>
    <w:rsid w:val="00CA264D"/>
    <w:pPr>
      <w:tabs>
        <w:tab w:val="clear" w:pos="8505"/>
      </w:tabs>
      <w:spacing w:after="100"/>
      <w:ind w:left="660"/>
      <w:jc w:val="left"/>
    </w:pPr>
    <w:rPr>
      <w:rFonts w:asciiTheme="minorHAnsi" w:eastAsiaTheme="minorEastAsia" w:hAnsiTheme="minorHAnsi"/>
      <w:sz w:val="22"/>
      <w:lang w:eastAsia="cs-CZ"/>
    </w:rPr>
  </w:style>
  <w:style w:type="paragraph" w:styleId="Obsah5">
    <w:name w:val="toc 5"/>
    <w:basedOn w:val="Normln"/>
    <w:next w:val="Normln"/>
    <w:autoRedefine/>
    <w:uiPriority w:val="39"/>
    <w:unhideWhenUsed/>
    <w:rsid w:val="00CA264D"/>
    <w:pPr>
      <w:tabs>
        <w:tab w:val="clear" w:pos="8505"/>
      </w:tabs>
      <w:spacing w:after="100"/>
      <w:ind w:left="880"/>
      <w:jc w:val="left"/>
    </w:pPr>
    <w:rPr>
      <w:rFonts w:asciiTheme="minorHAnsi" w:eastAsiaTheme="minorEastAsia" w:hAnsiTheme="minorHAnsi"/>
      <w:sz w:val="22"/>
      <w:lang w:eastAsia="cs-CZ"/>
    </w:rPr>
  </w:style>
  <w:style w:type="paragraph" w:styleId="Obsah6">
    <w:name w:val="toc 6"/>
    <w:basedOn w:val="Normln"/>
    <w:next w:val="Normln"/>
    <w:autoRedefine/>
    <w:uiPriority w:val="39"/>
    <w:unhideWhenUsed/>
    <w:rsid w:val="00CA264D"/>
    <w:pPr>
      <w:tabs>
        <w:tab w:val="clear" w:pos="8505"/>
      </w:tabs>
      <w:spacing w:after="100"/>
      <w:ind w:left="1100"/>
      <w:jc w:val="left"/>
    </w:pPr>
    <w:rPr>
      <w:rFonts w:asciiTheme="minorHAnsi" w:eastAsiaTheme="minorEastAsia" w:hAnsiTheme="minorHAnsi"/>
      <w:sz w:val="22"/>
      <w:lang w:eastAsia="cs-CZ"/>
    </w:rPr>
  </w:style>
  <w:style w:type="paragraph" w:styleId="Obsah7">
    <w:name w:val="toc 7"/>
    <w:basedOn w:val="Normln"/>
    <w:next w:val="Normln"/>
    <w:autoRedefine/>
    <w:uiPriority w:val="39"/>
    <w:unhideWhenUsed/>
    <w:rsid w:val="00CA264D"/>
    <w:pPr>
      <w:tabs>
        <w:tab w:val="clear" w:pos="8505"/>
      </w:tabs>
      <w:spacing w:after="100"/>
      <w:ind w:left="1320"/>
      <w:jc w:val="left"/>
    </w:pPr>
    <w:rPr>
      <w:rFonts w:asciiTheme="minorHAnsi" w:eastAsiaTheme="minorEastAsia" w:hAnsiTheme="minorHAnsi"/>
      <w:sz w:val="22"/>
      <w:lang w:eastAsia="cs-CZ"/>
    </w:rPr>
  </w:style>
  <w:style w:type="paragraph" w:styleId="Obsah8">
    <w:name w:val="toc 8"/>
    <w:basedOn w:val="Normln"/>
    <w:next w:val="Normln"/>
    <w:autoRedefine/>
    <w:uiPriority w:val="39"/>
    <w:unhideWhenUsed/>
    <w:rsid w:val="00CA264D"/>
    <w:pPr>
      <w:tabs>
        <w:tab w:val="clear" w:pos="8505"/>
      </w:tabs>
      <w:spacing w:after="100"/>
      <w:ind w:left="1540"/>
      <w:jc w:val="left"/>
    </w:pPr>
    <w:rPr>
      <w:rFonts w:asciiTheme="minorHAnsi" w:eastAsiaTheme="minorEastAsia" w:hAnsiTheme="minorHAnsi"/>
      <w:sz w:val="22"/>
      <w:lang w:eastAsia="cs-CZ"/>
    </w:rPr>
  </w:style>
  <w:style w:type="paragraph" w:styleId="Obsah9">
    <w:name w:val="toc 9"/>
    <w:basedOn w:val="Normln"/>
    <w:next w:val="Normln"/>
    <w:autoRedefine/>
    <w:uiPriority w:val="39"/>
    <w:unhideWhenUsed/>
    <w:rsid w:val="00CA264D"/>
    <w:pPr>
      <w:tabs>
        <w:tab w:val="clear" w:pos="8505"/>
      </w:tabs>
      <w:spacing w:after="100"/>
      <w:ind w:left="1760"/>
      <w:jc w:val="left"/>
    </w:pPr>
    <w:rPr>
      <w:rFonts w:asciiTheme="minorHAnsi" w:eastAsiaTheme="minorEastAsia" w:hAnsiTheme="minorHAnsi"/>
      <w:sz w:val="22"/>
      <w:lang w:eastAsia="cs-CZ"/>
    </w:rPr>
  </w:style>
  <w:style w:type="paragraph" w:customStyle="1" w:styleId="msonormal0">
    <w:name w:val="msonormal"/>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font5">
    <w:name w:val="font5"/>
    <w:basedOn w:val="Normln"/>
    <w:rsid w:val="00CA264D"/>
    <w:pPr>
      <w:tabs>
        <w:tab w:val="clear" w:pos="8505"/>
      </w:tabs>
      <w:spacing w:before="100" w:beforeAutospacing="1" w:after="100" w:afterAutospacing="1" w:line="240" w:lineRule="auto"/>
      <w:jc w:val="left"/>
    </w:pPr>
    <w:rPr>
      <w:rFonts w:ascii="Tahoma" w:eastAsia="Times New Roman" w:hAnsi="Tahoma" w:cs="Tahoma"/>
      <w:color w:val="000000"/>
      <w:sz w:val="18"/>
      <w:szCs w:val="18"/>
      <w:lang w:val="en-US"/>
    </w:rPr>
  </w:style>
  <w:style w:type="paragraph" w:customStyle="1" w:styleId="font6">
    <w:name w:val="font6"/>
    <w:basedOn w:val="Normln"/>
    <w:rsid w:val="00CA264D"/>
    <w:pPr>
      <w:tabs>
        <w:tab w:val="clear" w:pos="8505"/>
      </w:tabs>
      <w:spacing w:before="100" w:beforeAutospacing="1" w:after="100" w:afterAutospacing="1" w:line="240" w:lineRule="auto"/>
      <w:jc w:val="left"/>
    </w:pPr>
    <w:rPr>
      <w:rFonts w:ascii="Tahoma" w:eastAsia="Times New Roman" w:hAnsi="Tahoma" w:cs="Tahoma"/>
      <w:b/>
      <w:bCs/>
      <w:color w:val="000000"/>
      <w:sz w:val="18"/>
      <w:szCs w:val="18"/>
      <w:lang w:val="en-US"/>
    </w:rPr>
  </w:style>
  <w:style w:type="paragraph" w:customStyle="1" w:styleId="xl65">
    <w:name w:val="xl65"/>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66">
    <w:name w:val="xl66"/>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67">
    <w:name w:val="xl67"/>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68">
    <w:name w:val="xl68"/>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69">
    <w:name w:val="xl69"/>
    <w:basedOn w:val="Normln"/>
    <w:rsid w:val="00CA264D"/>
    <w:pPr>
      <w:pBdr>
        <w:top w:val="single" w:sz="4" w:space="0" w:color="auto"/>
        <w:left w:val="single" w:sz="4" w:space="0" w:color="auto"/>
        <w:bottom w:val="single" w:sz="4" w:space="0" w:color="auto"/>
        <w:right w:val="single" w:sz="4" w:space="0" w:color="auto"/>
      </w:pBdr>
      <w:shd w:val="clear" w:color="000000" w:fill="FFFF00"/>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71">
    <w:name w:val="xl71"/>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72">
    <w:name w:val="xl72"/>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b/>
      <w:bCs/>
      <w:color w:val="FF0000"/>
      <w:sz w:val="24"/>
      <w:szCs w:val="24"/>
      <w:lang w:val="en-US"/>
    </w:rPr>
  </w:style>
  <w:style w:type="paragraph" w:customStyle="1" w:styleId="xl73">
    <w:name w:val="xl73"/>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74">
    <w:name w:val="xl74"/>
    <w:basedOn w:val="Normln"/>
    <w:rsid w:val="00CA264D"/>
    <w:pPr>
      <w:pBdr>
        <w:top w:val="single" w:sz="4" w:space="0" w:color="auto"/>
        <w:left w:val="single" w:sz="4" w:space="0" w:color="auto"/>
        <w:bottom w:val="single" w:sz="4" w:space="0" w:color="auto"/>
        <w:right w:val="single" w:sz="4" w:space="0" w:color="auto"/>
      </w:pBdr>
      <w:shd w:val="clear" w:color="000000" w:fill="FFC000"/>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75">
    <w:name w:val="xl75"/>
    <w:basedOn w:val="Normln"/>
    <w:rsid w:val="00CA264D"/>
    <w:pPr>
      <w:pBdr>
        <w:top w:val="single" w:sz="4" w:space="0" w:color="auto"/>
        <w:left w:val="single" w:sz="4" w:space="0" w:color="auto"/>
        <w:bottom w:val="single" w:sz="4" w:space="0" w:color="auto"/>
        <w:right w:val="single" w:sz="4" w:space="0" w:color="auto"/>
      </w:pBdr>
      <w:shd w:val="clear" w:color="000000" w:fill="FFC000"/>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76">
    <w:name w:val="xl76"/>
    <w:basedOn w:val="Normln"/>
    <w:rsid w:val="00CA264D"/>
    <w:pPr>
      <w:pBdr>
        <w:top w:val="single" w:sz="4" w:space="0" w:color="auto"/>
        <w:left w:val="single" w:sz="4" w:space="0" w:color="auto"/>
        <w:bottom w:val="single" w:sz="4" w:space="0" w:color="auto"/>
        <w:right w:val="single" w:sz="4" w:space="0" w:color="auto"/>
      </w:pBdr>
      <w:shd w:val="clear" w:color="000000" w:fill="FFC000"/>
      <w:tabs>
        <w:tab w:val="clear" w:pos="8505"/>
      </w:tabs>
      <w:spacing w:before="100" w:beforeAutospacing="1" w:after="100" w:afterAutospacing="1" w:line="240" w:lineRule="auto"/>
      <w:jc w:val="left"/>
    </w:pPr>
    <w:rPr>
      <w:rFonts w:ascii="Times New Roman" w:eastAsia="Times New Roman" w:hAnsi="Times New Roman" w:cs="Times New Roman"/>
      <w:b/>
      <w:bCs/>
      <w:color w:val="0070C0"/>
      <w:sz w:val="24"/>
      <w:szCs w:val="24"/>
      <w:lang w:val="en-US"/>
    </w:rPr>
  </w:style>
  <w:style w:type="paragraph" w:customStyle="1" w:styleId="xl77">
    <w:name w:val="xl77"/>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b/>
      <w:bCs/>
      <w:color w:val="0070C0"/>
      <w:sz w:val="24"/>
      <w:szCs w:val="24"/>
      <w:lang w:val="en-US"/>
    </w:rPr>
  </w:style>
  <w:style w:type="paragraph" w:customStyle="1" w:styleId="xl78">
    <w:name w:val="xl78"/>
    <w:basedOn w:val="Normln"/>
    <w:rsid w:val="00CA264D"/>
    <w:pPr>
      <w:pBdr>
        <w:top w:val="single" w:sz="4" w:space="0" w:color="auto"/>
        <w:left w:val="single" w:sz="4" w:space="0" w:color="auto"/>
        <w:bottom w:val="single" w:sz="4" w:space="0" w:color="auto"/>
        <w:right w:val="single" w:sz="4" w:space="0" w:color="auto"/>
      </w:pBdr>
      <w:shd w:val="clear" w:color="000000" w:fill="00B0F0"/>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79">
    <w:name w:val="xl79"/>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80">
    <w:name w:val="xl80"/>
    <w:basedOn w:val="Normln"/>
    <w:rsid w:val="00CA264D"/>
    <w:pPr>
      <w:pBdr>
        <w:top w:val="single" w:sz="4" w:space="0" w:color="auto"/>
        <w:left w:val="single" w:sz="4" w:space="0" w:color="auto"/>
        <w:bottom w:val="single" w:sz="4" w:space="0" w:color="auto"/>
        <w:right w:val="single" w:sz="4" w:space="0" w:color="auto"/>
      </w:pBdr>
      <w:shd w:val="clear" w:color="000000" w:fill="FFFF00"/>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81">
    <w:name w:val="xl81"/>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82">
    <w:name w:val="xl82"/>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83">
    <w:name w:val="xl83"/>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84">
    <w:name w:val="xl84"/>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color w:val="0070C0"/>
      <w:sz w:val="24"/>
      <w:szCs w:val="24"/>
      <w:lang w:val="en-US"/>
    </w:rPr>
  </w:style>
  <w:style w:type="paragraph" w:customStyle="1" w:styleId="xl85">
    <w:name w:val="xl85"/>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b/>
      <w:bCs/>
      <w:color w:val="0070C0"/>
      <w:sz w:val="24"/>
      <w:szCs w:val="24"/>
      <w:lang w:val="en-US"/>
    </w:rPr>
  </w:style>
  <w:style w:type="paragraph" w:customStyle="1" w:styleId="xl86">
    <w:name w:val="xl86"/>
    <w:basedOn w:val="Normln"/>
    <w:rsid w:val="00CA264D"/>
    <w:pP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paragraph" w:customStyle="1" w:styleId="xl87">
    <w:name w:val="xl87"/>
    <w:basedOn w:val="Normln"/>
    <w:rsid w:val="00CA264D"/>
    <w:pPr>
      <w:pBdr>
        <w:top w:val="single" w:sz="4" w:space="0" w:color="auto"/>
        <w:left w:val="single" w:sz="4" w:space="0" w:color="auto"/>
        <w:bottom w:val="single" w:sz="4" w:space="0" w:color="auto"/>
        <w:right w:val="single" w:sz="4" w:space="0" w:color="auto"/>
      </w:pBdr>
      <w:tabs>
        <w:tab w:val="clear" w:pos="8505"/>
      </w:tabs>
      <w:spacing w:before="100" w:beforeAutospacing="1" w:after="100" w:afterAutospacing="1" w:line="240" w:lineRule="auto"/>
      <w:jc w:val="left"/>
    </w:pPr>
    <w:rPr>
      <w:rFonts w:ascii="Times New Roman" w:eastAsia="Times New Roman" w:hAnsi="Times New Roman" w:cs="Times New Roman"/>
      <w:b/>
      <w:bCs/>
      <w:sz w:val="24"/>
      <w:szCs w:val="24"/>
      <w:lang w:val="en-US"/>
    </w:rPr>
  </w:style>
  <w:style w:type="character" w:styleId="KdHTML">
    <w:name w:val="HTML Code"/>
    <w:basedOn w:val="Standardnpsmoodstavce"/>
    <w:uiPriority w:val="99"/>
    <w:semiHidden/>
    <w:unhideWhenUsed/>
    <w:rsid w:val="00CA264D"/>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customXml" Target="../customXml/item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customXml" Target="../customXml/item3.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customXml" Target="../customXml/item2.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1FC00586F04CF4691B8EC11CAC53C1E" ma:contentTypeVersion="16" ma:contentTypeDescription="Vytvoří nový dokument" ma:contentTypeScope="" ma:versionID="1efa202faab9adeb8fa82aed51157cd8">
  <xsd:schema xmlns:xsd="http://www.w3.org/2001/XMLSchema" xmlns:xs="http://www.w3.org/2001/XMLSchema" xmlns:p="http://schemas.microsoft.com/office/2006/metadata/properties" xmlns:ns2="42975cca-366a-4ae5-ba43-f4d85991496e" xmlns:ns3="5d1558d0-f87b-468c-a96b-f35ce948230d" targetNamespace="http://schemas.microsoft.com/office/2006/metadata/properties" ma:root="true" ma:fieldsID="2a122427913e4f7258be27d0f1759028" ns2:_="" ns3:_="">
    <xsd:import namespace="42975cca-366a-4ae5-ba43-f4d85991496e"/>
    <xsd:import namespace="5d1558d0-f87b-468c-a96b-f35ce948230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975cca-366a-4ae5-ba43-f4d859914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bce56c0d-8add-4fe5-85a8-9b3e3d2b7a8a"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1558d0-f87b-468c-a96b-f35ce948230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8beda65-4a88-480b-ae15-929bef2f19ed}" ma:internalName="TaxCatchAll" ma:showField="CatchAllData" ma:web="5d1558d0-f87b-468c-a96b-f35ce948230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d1558d0-f87b-468c-a96b-f35ce948230d" xsi:nil="true"/>
    <lcf76f155ced4ddcb4097134ff3c332f xmlns="42975cca-366a-4ae5-ba43-f4d85991496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EC1BC3-25A9-4BB5-976A-EC9F1B5EECD2}"/>
</file>

<file path=customXml/itemProps2.xml><?xml version="1.0" encoding="utf-8"?>
<ds:datastoreItem xmlns:ds="http://schemas.openxmlformats.org/officeDocument/2006/customXml" ds:itemID="{2C86B7D2-38F3-49E0-9688-BD92B2E41C58}"/>
</file>

<file path=customXml/itemProps3.xml><?xml version="1.0" encoding="utf-8"?>
<ds:datastoreItem xmlns:ds="http://schemas.openxmlformats.org/officeDocument/2006/customXml" ds:itemID="{CAEF040E-6AC6-4E59-A9C8-8B1BFF0E53C2}"/>
</file>

<file path=docProps/app.xml><?xml version="1.0" encoding="utf-8"?>
<Properties xmlns="http://schemas.openxmlformats.org/officeDocument/2006/extended-properties" xmlns:vt="http://schemas.openxmlformats.org/officeDocument/2006/docPropsVTypes">
  <Template>Normal</Template>
  <TotalTime>7</TotalTime>
  <Pages>27</Pages>
  <Words>7309</Words>
  <Characters>43125</Characters>
  <Application>Microsoft Office Word</Application>
  <DocSecurity>0</DocSecurity>
  <Lines>359</Lines>
  <Paragraphs>100</Paragraphs>
  <ScaleCrop>false</ScaleCrop>
  <Company/>
  <LinksUpToDate>false</LinksUpToDate>
  <CharactersWithSpaces>50334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Libor Chlebiš</dc:creator>
  <cp:keywords/>
  <dc:description/>
  <cp:lastModifiedBy>Libor Chlebiš</cp:lastModifiedBy>
  <cp:revision>1</cp:revision>
  <dcterms:created xsi:type="dcterms:W3CDTF">2023-04-13T04:11:00Z</dcterms:created>
  <dcterms:modified xsi:type="dcterms:W3CDTF">2023-04-13T04:18:00Z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0x01010011FC00586F04CF4691B8EC11CAC53C1E</vt:lpwstr>
  </property>
</Properties>
</file>