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EB9D5" w14:textId="77777777" w:rsidR="00FC71A5" w:rsidRPr="00F32FC8" w:rsidRDefault="00FC71A5" w:rsidP="00FC71A5">
      <w:pPr>
        <w:spacing w:after="0" w:line="240" w:lineRule="auto"/>
        <w:rPr>
          <w:i/>
          <w:sz w:val="20"/>
          <w:szCs w:val="20"/>
          <w14:shadow w14:blurRad="50800" w14:dist="50800" w14:dir="5400000" w14:sx="0" w14:sy="0" w14:kx="0" w14:ky="0" w14:algn="ctr">
            <w14:srgbClr w14:val="000000">
              <w14:alpha w14:val="14000"/>
            </w14:srgbClr>
          </w14:shadow>
        </w:rPr>
      </w:pPr>
      <w:r w:rsidRPr="00F32FC8">
        <w:rPr>
          <w:i/>
          <w:sz w:val="20"/>
          <w:szCs w:val="20"/>
          <w14:shadow w14:blurRad="50800" w14:dist="50800" w14:dir="5400000" w14:sx="0" w14:sy="0" w14:kx="0" w14:ky="0" w14:algn="ctr">
            <w14:srgbClr w14:val="000000">
              <w14:alpha w14:val="14000"/>
            </w14:srgbClr>
          </w14:shadow>
        </w:rPr>
        <w:t xml:space="preserve">Příloha č. </w:t>
      </w:r>
      <w:r w:rsidR="005B6F43" w:rsidRPr="00F32FC8">
        <w:rPr>
          <w:i/>
          <w:sz w:val="20"/>
          <w:szCs w:val="20"/>
          <w14:shadow w14:blurRad="50800" w14:dist="50800" w14:dir="5400000" w14:sx="0" w14:sy="0" w14:kx="0" w14:ky="0" w14:algn="ctr">
            <w14:srgbClr w14:val="000000">
              <w14:alpha w14:val="14000"/>
            </w14:srgbClr>
          </w14:shadow>
        </w:rPr>
        <w:t xml:space="preserve">1 </w:t>
      </w:r>
      <w:r w:rsidRPr="00F32FC8">
        <w:rPr>
          <w:i/>
          <w:sz w:val="20"/>
          <w:szCs w:val="20"/>
          <w14:shadow w14:blurRad="50800" w14:dist="50800" w14:dir="5400000" w14:sx="0" w14:sy="0" w14:kx="0" w14:ky="0" w14:algn="ctr">
            <w14:srgbClr w14:val="000000">
              <w14:alpha w14:val="14000"/>
            </w14:srgbClr>
          </w14:shadow>
        </w:rPr>
        <w:t>k veřejné zakázce</w:t>
      </w:r>
      <w:r w:rsidR="005B6F43" w:rsidRPr="00F32FC8">
        <w:rPr>
          <w:i/>
          <w:sz w:val="20"/>
          <w:szCs w:val="20"/>
          <w14:shadow w14:blurRad="50800" w14:dist="50800" w14:dir="5400000" w14:sx="0" w14:sy="0" w14:kx="0" w14:ky="0" w14:algn="ctr">
            <w14:srgbClr w14:val="000000">
              <w14:alpha w14:val="14000"/>
            </w14:srgbClr>
          </w14:shadow>
        </w:rPr>
        <w:t xml:space="preserve"> malého rozsahu</w:t>
      </w:r>
      <w:r w:rsidRPr="00F32FC8">
        <w:rPr>
          <w:i/>
          <w:sz w:val="20"/>
          <w:szCs w:val="20"/>
          <w14:shadow w14:blurRad="50800" w14:dist="50800" w14:dir="5400000" w14:sx="0" w14:sy="0" w14:kx="0" w14:ky="0" w14:algn="ctr">
            <w14:srgbClr w14:val="000000">
              <w14:alpha w14:val="14000"/>
            </w14:srgbClr>
          </w14:shadow>
        </w:rPr>
        <w:t xml:space="preserve">: </w:t>
      </w:r>
    </w:p>
    <w:p w14:paraId="341C0FF3" w14:textId="77777777" w:rsidR="009058F2" w:rsidRDefault="009032A9" w:rsidP="00AE085F">
      <w:pPr>
        <w:rPr>
          <w:b/>
          <w:sz w:val="28"/>
          <w:szCs w:val="28"/>
        </w:rPr>
      </w:pPr>
      <w:r w:rsidRPr="009032A9">
        <w:rPr>
          <w:i/>
          <w:sz w:val="20"/>
          <w:szCs w:val="20"/>
          <w14:shadow w14:blurRad="50800" w14:dist="50800" w14:dir="5400000" w14:sx="0" w14:sy="0" w14:kx="0" w14:ky="0" w14:algn="ctr">
            <w14:srgbClr w14:val="000000">
              <w14:alpha w14:val="14000"/>
            </w14:srgbClr>
          </w14:shadow>
        </w:rPr>
        <w:t>SU – Revitalizace objektu a úprava dvora Bezručovo náměstí 13, Opava – technický dozor investora</w:t>
      </w:r>
      <w:r w:rsidR="00AE085F" w:rsidRPr="00AE085F" w:rsidDel="00AE085F">
        <w:rPr>
          <w:sz w:val="20"/>
          <w:szCs w:val="20"/>
        </w:rPr>
        <w:t xml:space="preserve"> </w:t>
      </w:r>
    </w:p>
    <w:p w14:paraId="339CA296" w14:textId="77777777" w:rsidR="00980EFF" w:rsidRPr="001C4CE6" w:rsidRDefault="00AE085F" w:rsidP="004F420D">
      <w:pPr>
        <w:jc w:val="center"/>
        <w:rPr>
          <w:b/>
          <w:sz w:val="28"/>
          <w:szCs w:val="28"/>
        </w:rPr>
      </w:pPr>
      <w:r>
        <w:rPr>
          <w:b/>
          <w:sz w:val="28"/>
          <w:szCs w:val="28"/>
        </w:rPr>
        <w:t xml:space="preserve">PŘÍKAZNÍ </w:t>
      </w:r>
      <w:r w:rsidR="004F420D" w:rsidRPr="001C4CE6">
        <w:rPr>
          <w:b/>
          <w:sz w:val="28"/>
          <w:szCs w:val="28"/>
        </w:rPr>
        <w:t xml:space="preserve">SMLOUVA </w:t>
      </w:r>
    </w:p>
    <w:p w14:paraId="1B162F02" w14:textId="77777777" w:rsidR="00F02784" w:rsidRPr="001C4CE6" w:rsidRDefault="004F420D" w:rsidP="004F420D">
      <w:pPr>
        <w:jc w:val="center"/>
        <w:rPr>
          <w:b/>
          <w:sz w:val="20"/>
          <w:szCs w:val="20"/>
        </w:rPr>
      </w:pPr>
      <w:r w:rsidRPr="001C4CE6">
        <w:rPr>
          <w:b/>
          <w:sz w:val="20"/>
          <w:szCs w:val="20"/>
        </w:rPr>
        <w:t>kterou níže uvedeného dne</w:t>
      </w:r>
      <w:r w:rsidR="00E851BF" w:rsidRPr="001C4CE6">
        <w:rPr>
          <w:b/>
          <w:sz w:val="20"/>
          <w:szCs w:val="20"/>
        </w:rPr>
        <w:t>,</w:t>
      </w:r>
      <w:r w:rsidRPr="001C4CE6">
        <w:rPr>
          <w:b/>
          <w:sz w:val="20"/>
          <w:szCs w:val="20"/>
        </w:rPr>
        <w:t xml:space="preserve"> měsíce a roku uzavírají ve smyslu </w:t>
      </w:r>
      <w:proofErr w:type="spellStart"/>
      <w:r w:rsidRPr="001C4CE6">
        <w:rPr>
          <w:b/>
          <w:sz w:val="20"/>
          <w:szCs w:val="20"/>
        </w:rPr>
        <w:t>ust</w:t>
      </w:r>
      <w:proofErr w:type="spellEnd"/>
      <w:r w:rsidRPr="001C4CE6">
        <w:rPr>
          <w:b/>
          <w:sz w:val="20"/>
          <w:szCs w:val="20"/>
        </w:rPr>
        <w:t xml:space="preserve">. § </w:t>
      </w:r>
      <w:r w:rsidR="003E7CFE" w:rsidRPr="001C4CE6">
        <w:rPr>
          <w:b/>
          <w:sz w:val="20"/>
          <w:szCs w:val="20"/>
        </w:rPr>
        <w:t>2</w:t>
      </w:r>
      <w:r w:rsidR="00AE085F">
        <w:rPr>
          <w:b/>
          <w:sz w:val="20"/>
          <w:szCs w:val="20"/>
        </w:rPr>
        <w:t>430</w:t>
      </w:r>
      <w:r w:rsidR="003E7CFE" w:rsidRPr="001C4CE6">
        <w:rPr>
          <w:b/>
          <w:sz w:val="20"/>
          <w:szCs w:val="20"/>
        </w:rPr>
        <w:t xml:space="preserve"> </w:t>
      </w:r>
      <w:r w:rsidR="00F02784" w:rsidRPr="001C4CE6">
        <w:rPr>
          <w:b/>
          <w:sz w:val="20"/>
          <w:szCs w:val="20"/>
        </w:rPr>
        <w:t xml:space="preserve">a násl. </w:t>
      </w:r>
    </w:p>
    <w:p w14:paraId="3D162363" w14:textId="77777777" w:rsidR="00980EFF" w:rsidRPr="001C4CE6" w:rsidRDefault="00003A06" w:rsidP="004F420D">
      <w:pPr>
        <w:jc w:val="center"/>
        <w:rPr>
          <w:b/>
          <w:sz w:val="20"/>
          <w:szCs w:val="20"/>
        </w:rPr>
      </w:pPr>
      <w:r w:rsidRPr="001C4CE6">
        <w:rPr>
          <w:b/>
          <w:sz w:val="20"/>
          <w:szCs w:val="20"/>
        </w:rPr>
        <w:t>zák. č. 89/2012 Sb., občanský zákoník</w:t>
      </w:r>
      <w:r w:rsidR="00DB24F7" w:rsidRPr="001C4CE6">
        <w:rPr>
          <w:b/>
          <w:sz w:val="20"/>
          <w:szCs w:val="20"/>
        </w:rPr>
        <w:t>,</w:t>
      </w:r>
      <w:r w:rsidRPr="001C4CE6">
        <w:rPr>
          <w:b/>
          <w:sz w:val="20"/>
          <w:szCs w:val="20"/>
        </w:rPr>
        <w:t xml:space="preserve"> </w:t>
      </w:r>
      <w:r w:rsidR="004F420D" w:rsidRPr="001C4CE6">
        <w:rPr>
          <w:b/>
          <w:sz w:val="20"/>
          <w:szCs w:val="20"/>
        </w:rPr>
        <w:t>tyto smluvní strany</w:t>
      </w:r>
    </w:p>
    <w:p w14:paraId="155867A2" w14:textId="77777777" w:rsidR="004F420D" w:rsidRDefault="004F420D" w:rsidP="008270FA">
      <w:pPr>
        <w:rPr>
          <w:sz w:val="18"/>
          <w:szCs w:val="18"/>
        </w:rPr>
      </w:pPr>
    </w:p>
    <w:p w14:paraId="7B8C5D15" w14:textId="77777777" w:rsidR="00FD5E10" w:rsidRPr="00E11667" w:rsidRDefault="00312080" w:rsidP="002E4E3D">
      <w:pPr>
        <w:pStyle w:val="Numm2"/>
        <w:numPr>
          <w:ilvl w:val="0"/>
          <w:numId w:val="21"/>
        </w:numPr>
        <w:tabs>
          <w:tab w:val="clear" w:pos="705"/>
          <w:tab w:val="num" w:pos="567"/>
        </w:tabs>
        <w:rPr>
          <w:b/>
          <w:sz w:val="20"/>
          <w:szCs w:val="20"/>
          <w:highlight w:val="yellow"/>
        </w:rPr>
      </w:pPr>
      <w:r w:rsidRPr="00E11667">
        <w:rPr>
          <w:b/>
          <w:sz w:val="20"/>
          <w:szCs w:val="20"/>
          <w:highlight w:val="yellow"/>
        </w:rPr>
        <w:t>…………..</w:t>
      </w:r>
      <w:r w:rsidR="00EA675C">
        <w:rPr>
          <w:b/>
          <w:sz w:val="20"/>
          <w:szCs w:val="20"/>
          <w:highlight w:val="yellow"/>
        </w:rPr>
        <w:t xml:space="preserve"> </w:t>
      </w:r>
    </w:p>
    <w:p w14:paraId="52DBE76A" w14:textId="77777777" w:rsidR="00FD5E10" w:rsidRPr="001C4CE6" w:rsidRDefault="00FD5E10" w:rsidP="001059EB">
      <w:pPr>
        <w:pStyle w:val="Numm2"/>
        <w:numPr>
          <w:ilvl w:val="0"/>
          <w:numId w:val="0"/>
        </w:numPr>
        <w:spacing w:after="120"/>
        <w:ind w:firstLine="567"/>
        <w:rPr>
          <w:sz w:val="20"/>
          <w:szCs w:val="20"/>
        </w:rPr>
      </w:pPr>
      <w:r w:rsidRPr="001C4CE6">
        <w:rPr>
          <w:sz w:val="20"/>
          <w:szCs w:val="20"/>
        </w:rPr>
        <w:t xml:space="preserve">se sídlem: </w:t>
      </w:r>
      <w:r w:rsidR="00312080" w:rsidRPr="00E11667">
        <w:rPr>
          <w:sz w:val="20"/>
          <w:szCs w:val="20"/>
          <w:highlight w:val="yellow"/>
        </w:rPr>
        <w:t>…………………</w:t>
      </w:r>
    </w:p>
    <w:p w14:paraId="59499FDA" w14:textId="77777777" w:rsidR="00FD5E10" w:rsidRPr="001C4CE6" w:rsidRDefault="00FD5E10" w:rsidP="001059EB">
      <w:pPr>
        <w:spacing w:after="120"/>
        <w:ind w:left="567"/>
        <w:rPr>
          <w:sz w:val="20"/>
          <w:szCs w:val="20"/>
        </w:rPr>
      </w:pPr>
      <w:r w:rsidRPr="001C4CE6">
        <w:rPr>
          <w:sz w:val="20"/>
          <w:szCs w:val="20"/>
        </w:rPr>
        <w:t>IČ</w:t>
      </w:r>
      <w:r w:rsidR="008E32FC">
        <w:rPr>
          <w:sz w:val="20"/>
          <w:szCs w:val="20"/>
        </w:rPr>
        <w:t>O</w:t>
      </w:r>
      <w:r w:rsidRPr="001C4CE6">
        <w:rPr>
          <w:sz w:val="20"/>
          <w:szCs w:val="20"/>
        </w:rPr>
        <w:t xml:space="preserve">: </w:t>
      </w:r>
      <w:r w:rsidR="00312080" w:rsidRPr="00E11667">
        <w:rPr>
          <w:sz w:val="20"/>
          <w:szCs w:val="20"/>
          <w:highlight w:val="yellow"/>
        </w:rPr>
        <w:t>…………..</w:t>
      </w:r>
      <w:r w:rsidR="008E32FC">
        <w:rPr>
          <w:sz w:val="20"/>
          <w:szCs w:val="20"/>
        </w:rPr>
        <w:t xml:space="preserve"> / DIČ: </w:t>
      </w:r>
      <w:r w:rsidR="008E32FC" w:rsidRPr="008E32FC">
        <w:rPr>
          <w:sz w:val="20"/>
          <w:szCs w:val="20"/>
          <w:highlight w:val="yellow"/>
        </w:rPr>
        <w:t>..............</w:t>
      </w:r>
    </w:p>
    <w:p w14:paraId="78865FEF" w14:textId="77777777" w:rsidR="00FD5E10" w:rsidRPr="001C4CE6" w:rsidRDefault="00FD5E10" w:rsidP="001059EB">
      <w:pPr>
        <w:spacing w:after="120"/>
        <w:ind w:left="567"/>
        <w:rPr>
          <w:sz w:val="20"/>
          <w:szCs w:val="20"/>
        </w:rPr>
      </w:pPr>
      <w:r w:rsidRPr="001C4CE6">
        <w:rPr>
          <w:sz w:val="20"/>
          <w:szCs w:val="20"/>
        </w:rPr>
        <w:t>společnost zapsaná v obchodním rejstříku vedeném Krajským soudem v </w:t>
      </w:r>
      <w:r w:rsidR="00312080" w:rsidRPr="00E11667">
        <w:rPr>
          <w:sz w:val="20"/>
          <w:szCs w:val="20"/>
          <w:highlight w:val="yellow"/>
        </w:rPr>
        <w:t>…………</w:t>
      </w:r>
      <w:r w:rsidRPr="001C4CE6">
        <w:rPr>
          <w:sz w:val="20"/>
          <w:szCs w:val="20"/>
        </w:rPr>
        <w:t xml:space="preserve"> oddíl </w:t>
      </w:r>
      <w:r w:rsidR="00312080" w:rsidRPr="00E11667">
        <w:rPr>
          <w:sz w:val="20"/>
          <w:szCs w:val="20"/>
          <w:highlight w:val="yellow"/>
        </w:rPr>
        <w:t>…….</w:t>
      </w:r>
      <w:r w:rsidR="0031508B" w:rsidRPr="00E11667">
        <w:rPr>
          <w:sz w:val="20"/>
          <w:szCs w:val="20"/>
          <w:highlight w:val="yellow"/>
        </w:rPr>
        <w:t>,</w:t>
      </w:r>
      <w:r w:rsidRPr="001C4CE6">
        <w:rPr>
          <w:sz w:val="20"/>
          <w:szCs w:val="20"/>
        </w:rPr>
        <w:t xml:space="preserve"> vložka </w:t>
      </w:r>
      <w:r w:rsidR="00312080" w:rsidRPr="00E11667">
        <w:rPr>
          <w:sz w:val="20"/>
          <w:szCs w:val="20"/>
          <w:highlight w:val="yellow"/>
        </w:rPr>
        <w:t>………</w:t>
      </w:r>
    </w:p>
    <w:p w14:paraId="561B49AF" w14:textId="77777777" w:rsidR="00FD5E10" w:rsidRDefault="00FD5E10" w:rsidP="001059EB">
      <w:pPr>
        <w:spacing w:after="120"/>
        <w:ind w:left="567"/>
        <w:rPr>
          <w:sz w:val="20"/>
          <w:szCs w:val="20"/>
        </w:rPr>
      </w:pPr>
      <w:r w:rsidRPr="001C4CE6">
        <w:rPr>
          <w:sz w:val="20"/>
          <w:szCs w:val="20"/>
        </w:rPr>
        <w:t xml:space="preserve">jednající </w:t>
      </w:r>
      <w:r w:rsidR="00312080" w:rsidRPr="00E11667">
        <w:rPr>
          <w:sz w:val="20"/>
          <w:szCs w:val="20"/>
          <w:highlight w:val="yellow"/>
        </w:rPr>
        <w:t>…………………………….</w:t>
      </w:r>
    </w:p>
    <w:p w14:paraId="6FE6B422" w14:textId="77777777" w:rsidR="001059EB" w:rsidRPr="001C4CE6" w:rsidRDefault="001059EB" w:rsidP="001059EB">
      <w:pPr>
        <w:spacing w:after="120"/>
        <w:ind w:left="567"/>
        <w:rPr>
          <w:sz w:val="20"/>
          <w:szCs w:val="20"/>
        </w:rPr>
      </w:pPr>
      <w:r>
        <w:rPr>
          <w:sz w:val="20"/>
          <w:szCs w:val="20"/>
        </w:rPr>
        <w:t xml:space="preserve">bankovní spojení:  </w:t>
      </w:r>
      <w:r w:rsidRPr="001059EB">
        <w:rPr>
          <w:sz w:val="20"/>
          <w:szCs w:val="20"/>
          <w:highlight w:val="yellow"/>
        </w:rPr>
        <w:t>........................</w:t>
      </w:r>
      <w:r>
        <w:rPr>
          <w:sz w:val="20"/>
          <w:szCs w:val="20"/>
        </w:rPr>
        <w:tab/>
      </w:r>
      <w:r>
        <w:rPr>
          <w:sz w:val="20"/>
          <w:szCs w:val="20"/>
        </w:rPr>
        <w:tab/>
      </w:r>
      <w:r>
        <w:rPr>
          <w:sz w:val="20"/>
          <w:szCs w:val="20"/>
        </w:rPr>
        <w:tab/>
        <w:t xml:space="preserve">č. účtu: </w:t>
      </w:r>
      <w:r w:rsidRPr="001059EB">
        <w:rPr>
          <w:sz w:val="20"/>
          <w:szCs w:val="20"/>
          <w:highlight w:val="yellow"/>
        </w:rPr>
        <w:t>.........................</w:t>
      </w:r>
    </w:p>
    <w:p w14:paraId="00997C55" w14:textId="77777777" w:rsidR="0010100A" w:rsidRPr="001C4CE6" w:rsidRDefault="00FD5E10" w:rsidP="0010100A">
      <w:pPr>
        <w:ind w:left="567"/>
        <w:rPr>
          <w:sz w:val="20"/>
          <w:szCs w:val="20"/>
        </w:rPr>
      </w:pPr>
      <w:r w:rsidRPr="001C4CE6">
        <w:rPr>
          <w:sz w:val="20"/>
          <w:szCs w:val="20"/>
        </w:rPr>
        <w:t xml:space="preserve">email: </w:t>
      </w:r>
      <w:r w:rsidR="00312080" w:rsidRPr="00E11667">
        <w:rPr>
          <w:sz w:val="20"/>
          <w:szCs w:val="20"/>
          <w:highlight w:val="yellow"/>
        </w:rPr>
        <w:t>……………………………</w:t>
      </w:r>
      <w:hyperlink r:id="rId8" w:history="1"/>
      <w:r w:rsidR="0010100A" w:rsidRPr="001C4CE6">
        <w:rPr>
          <w:sz w:val="20"/>
          <w:szCs w:val="20"/>
        </w:rPr>
        <w:t xml:space="preserve"> </w:t>
      </w:r>
    </w:p>
    <w:p w14:paraId="1B4385A6" w14:textId="77777777" w:rsidR="00226F34" w:rsidRDefault="00F32FC8" w:rsidP="00B33B67">
      <w:pPr>
        <w:ind w:left="567"/>
        <w:rPr>
          <w:sz w:val="20"/>
          <w:szCs w:val="20"/>
        </w:rPr>
      </w:pPr>
      <w:r>
        <w:rPr>
          <w:sz w:val="20"/>
          <w:szCs w:val="20"/>
        </w:rPr>
        <w:t>(</w:t>
      </w:r>
      <w:r w:rsidR="00FD5E10" w:rsidRPr="001C4CE6">
        <w:rPr>
          <w:sz w:val="20"/>
          <w:szCs w:val="20"/>
        </w:rPr>
        <w:t xml:space="preserve">dále jen </w:t>
      </w:r>
      <w:r w:rsidR="00FD5E10" w:rsidRPr="001C4CE6">
        <w:rPr>
          <w:b/>
          <w:sz w:val="20"/>
          <w:szCs w:val="20"/>
        </w:rPr>
        <w:t>„</w:t>
      </w:r>
      <w:r w:rsidR="00AE085F">
        <w:rPr>
          <w:b/>
          <w:sz w:val="20"/>
          <w:szCs w:val="20"/>
        </w:rPr>
        <w:t>příkazník</w:t>
      </w:r>
      <w:r w:rsidR="00FD5E10" w:rsidRPr="001C4CE6">
        <w:rPr>
          <w:b/>
          <w:sz w:val="20"/>
          <w:szCs w:val="20"/>
        </w:rPr>
        <w:t>“</w:t>
      </w:r>
      <w:r w:rsidRPr="00F32FC8">
        <w:rPr>
          <w:sz w:val="20"/>
          <w:szCs w:val="20"/>
        </w:rPr>
        <w:t>)</w:t>
      </w:r>
    </w:p>
    <w:p w14:paraId="086AF0B3" w14:textId="77777777" w:rsidR="00A35FA0" w:rsidRPr="001C4CE6" w:rsidRDefault="00FD5E10" w:rsidP="008D44F4">
      <w:pPr>
        <w:spacing w:after="240"/>
        <w:rPr>
          <w:sz w:val="20"/>
          <w:szCs w:val="20"/>
        </w:rPr>
      </w:pPr>
      <w:r w:rsidRPr="001C4CE6">
        <w:rPr>
          <w:sz w:val="20"/>
          <w:szCs w:val="20"/>
        </w:rPr>
        <w:t>a</w:t>
      </w:r>
    </w:p>
    <w:p w14:paraId="09A0B545" w14:textId="77777777" w:rsidR="00CA4DC2" w:rsidRPr="001C4CE6" w:rsidRDefault="00CA4DC2" w:rsidP="00CA4DC2">
      <w:pPr>
        <w:pStyle w:val="Numm2"/>
        <w:numPr>
          <w:ilvl w:val="0"/>
          <w:numId w:val="21"/>
        </w:numPr>
        <w:tabs>
          <w:tab w:val="clear" w:pos="705"/>
        </w:tabs>
        <w:ind w:left="567" w:hanging="567"/>
        <w:rPr>
          <w:b/>
          <w:sz w:val="20"/>
          <w:szCs w:val="20"/>
        </w:rPr>
      </w:pPr>
      <w:r w:rsidRPr="001C4CE6">
        <w:rPr>
          <w:b/>
          <w:sz w:val="20"/>
          <w:szCs w:val="20"/>
        </w:rPr>
        <w:t>Slezská univerzita v Opavě</w:t>
      </w:r>
    </w:p>
    <w:p w14:paraId="7556D6AB" w14:textId="77777777" w:rsidR="00CA4DC2" w:rsidRPr="001C4CE6" w:rsidRDefault="00CA4DC2" w:rsidP="008E32FC">
      <w:pPr>
        <w:spacing w:after="120"/>
        <w:ind w:left="567"/>
        <w:rPr>
          <w:sz w:val="20"/>
          <w:szCs w:val="20"/>
        </w:rPr>
      </w:pPr>
      <w:r w:rsidRPr="001C4CE6">
        <w:rPr>
          <w:sz w:val="20"/>
          <w:szCs w:val="20"/>
        </w:rPr>
        <w:t>se sídlem: Opava, Na Rybníčku 626/1, PSČ 746 01</w:t>
      </w:r>
    </w:p>
    <w:p w14:paraId="1F7641F7" w14:textId="77777777" w:rsidR="00CA4DC2" w:rsidRPr="001C4CE6" w:rsidRDefault="00CA4DC2" w:rsidP="008E32FC">
      <w:pPr>
        <w:spacing w:after="120"/>
        <w:ind w:left="567"/>
        <w:rPr>
          <w:sz w:val="20"/>
          <w:szCs w:val="20"/>
        </w:rPr>
      </w:pPr>
      <w:r w:rsidRPr="001C4CE6">
        <w:rPr>
          <w:sz w:val="20"/>
          <w:szCs w:val="20"/>
        </w:rPr>
        <w:t>IČ</w:t>
      </w:r>
      <w:r w:rsidR="008E32FC">
        <w:rPr>
          <w:sz w:val="20"/>
          <w:szCs w:val="20"/>
        </w:rPr>
        <w:t>O</w:t>
      </w:r>
      <w:r w:rsidRPr="001C4CE6">
        <w:rPr>
          <w:sz w:val="20"/>
          <w:szCs w:val="20"/>
        </w:rPr>
        <w:t>: 478 13</w:t>
      </w:r>
      <w:r w:rsidR="008E32FC">
        <w:rPr>
          <w:sz w:val="20"/>
          <w:szCs w:val="20"/>
        </w:rPr>
        <w:t> </w:t>
      </w:r>
      <w:r w:rsidRPr="001C4CE6">
        <w:rPr>
          <w:sz w:val="20"/>
          <w:szCs w:val="20"/>
        </w:rPr>
        <w:t>059</w:t>
      </w:r>
      <w:r w:rsidR="008E32FC">
        <w:rPr>
          <w:sz w:val="20"/>
          <w:szCs w:val="20"/>
        </w:rPr>
        <w:t xml:space="preserve"> </w:t>
      </w:r>
      <w:r w:rsidR="00F32FC8">
        <w:rPr>
          <w:sz w:val="20"/>
          <w:szCs w:val="20"/>
        </w:rPr>
        <w:t xml:space="preserve">  </w:t>
      </w:r>
      <w:r w:rsidR="008E32FC">
        <w:rPr>
          <w:sz w:val="20"/>
          <w:szCs w:val="20"/>
        </w:rPr>
        <w:t xml:space="preserve">/ </w:t>
      </w:r>
      <w:r w:rsidR="00F32FC8">
        <w:rPr>
          <w:sz w:val="20"/>
          <w:szCs w:val="20"/>
        </w:rPr>
        <w:t xml:space="preserve">   </w:t>
      </w:r>
      <w:r w:rsidR="008E32FC">
        <w:rPr>
          <w:sz w:val="20"/>
          <w:szCs w:val="20"/>
        </w:rPr>
        <w:t>DIČ: CZ47813059</w:t>
      </w:r>
    </w:p>
    <w:p w14:paraId="16CD68E4" w14:textId="77777777" w:rsidR="00CA4DC2" w:rsidRPr="001C4CE6" w:rsidRDefault="008E32FC" w:rsidP="008E32FC">
      <w:pPr>
        <w:tabs>
          <w:tab w:val="left" w:pos="2127"/>
        </w:tabs>
        <w:spacing w:after="120"/>
        <w:ind w:left="2127" w:hanging="1560"/>
        <w:rPr>
          <w:sz w:val="20"/>
          <w:szCs w:val="20"/>
        </w:rPr>
      </w:pPr>
      <w:r>
        <w:rPr>
          <w:sz w:val="20"/>
          <w:szCs w:val="20"/>
        </w:rPr>
        <w:t xml:space="preserve">statutární zástupce: </w:t>
      </w:r>
      <w:r w:rsidR="00F32FC8">
        <w:rPr>
          <w:sz w:val="20"/>
          <w:szCs w:val="20"/>
        </w:rPr>
        <w:tab/>
      </w:r>
      <w:r>
        <w:rPr>
          <w:sz w:val="20"/>
          <w:szCs w:val="20"/>
        </w:rPr>
        <w:t>Doc. Ing. Pavel Tuleja, Ph.D., rektor univerzity</w:t>
      </w:r>
    </w:p>
    <w:p w14:paraId="613DA33B" w14:textId="77777777" w:rsidR="00116A2A" w:rsidRPr="001C4CE6" w:rsidRDefault="00CA4DC2" w:rsidP="008E32FC">
      <w:pPr>
        <w:spacing w:after="120"/>
        <w:ind w:left="567"/>
        <w:rPr>
          <w:sz w:val="20"/>
          <w:szCs w:val="20"/>
        </w:rPr>
      </w:pPr>
      <w:r w:rsidRPr="001C4CE6">
        <w:rPr>
          <w:sz w:val="20"/>
          <w:szCs w:val="20"/>
        </w:rPr>
        <w:t>osob</w:t>
      </w:r>
      <w:r w:rsidR="00816391" w:rsidRPr="001C4CE6">
        <w:rPr>
          <w:sz w:val="20"/>
          <w:szCs w:val="20"/>
        </w:rPr>
        <w:t>y</w:t>
      </w:r>
      <w:r w:rsidRPr="001C4CE6">
        <w:rPr>
          <w:sz w:val="20"/>
          <w:szCs w:val="20"/>
        </w:rPr>
        <w:t xml:space="preserve"> pověřen</w:t>
      </w:r>
      <w:r w:rsidR="00816391" w:rsidRPr="001C4CE6">
        <w:rPr>
          <w:sz w:val="20"/>
          <w:szCs w:val="20"/>
        </w:rPr>
        <w:t>é</w:t>
      </w:r>
      <w:r w:rsidRPr="001C4CE6">
        <w:rPr>
          <w:sz w:val="20"/>
          <w:szCs w:val="20"/>
        </w:rPr>
        <w:t xml:space="preserve"> k jednání za Slezskou univerzitu v Opavě v rámci této smlouvy: </w:t>
      </w:r>
    </w:p>
    <w:p w14:paraId="14ABF550" w14:textId="77777777" w:rsidR="004E12D0" w:rsidRDefault="003E1F75" w:rsidP="00F32FC8">
      <w:pPr>
        <w:spacing w:after="120"/>
        <w:ind w:left="2268" w:firstLine="568"/>
        <w:rPr>
          <w:sz w:val="20"/>
          <w:szCs w:val="20"/>
        </w:rPr>
      </w:pPr>
      <w:r w:rsidRPr="001C4CE6">
        <w:rPr>
          <w:sz w:val="20"/>
          <w:szCs w:val="20"/>
        </w:rPr>
        <w:t xml:space="preserve">Ing. </w:t>
      </w:r>
      <w:r w:rsidR="002937CD">
        <w:rPr>
          <w:sz w:val="20"/>
          <w:szCs w:val="20"/>
        </w:rPr>
        <w:t>Ivana Růžičková</w:t>
      </w:r>
      <w:r w:rsidRPr="001C4CE6">
        <w:rPr>
          <w:sz w:val="20"/>
          <w:szCs w:val="20"/>
        </w:rPr>
        <w:t xml:space="preserve">, </w:t>
      </w:r>
      <w:r w:rsidR="002937CD">
        <w:rPr>
          <w:sz w:val="20"/>
          <w:szCs w:val="20"/>
        </w:rPr>
        <w:t>MPA, kvestorka univerzity</w:t>
      </w:r>
    </w:p>
    <w:p w14:paraId="23EEC09A" w14:textId="77777777" w:rsidR="00816391" w:rsidRPr="001C4CE6" w:rsidRDefault="00313A36" w:rsidP="001059EB">
      <w:pPr>
        <w:spacing w:after="120"/>
        <w:ind w:left="567"/>
        <w:rPr>
          <w:sz w:val="20"/>
          <w:szCs w:val="20"/>
        </w:rPr>
      </w:pPr>
      <w:r w:rsidRPr="001C4CE6">
        <w:rPr>
          <w:sz w:val="20"/>
          <w:szCs w:val="20"/>
        </w:rPr>
        <w:t xml:space="preserve">osoby pověřené k jednání za Slezskou univerzitu v Opavě ve věcech technických: </w:t>
      </w:r>
    </w:p>
    <w:p w14:paraId="195F92D0" w14:textId="77777777" w:rsidR="00116A2A" w:rsidRDefault="00116A2A" w:rsidP="00F32FC8">
      <w:pPr>
        <w:spacing w:after="120"/>
        <w:ind w:left="2268" w:firstLine="568"/>
        <w:rPr>
          <w:sz w:val="20"/>
          <w:szCs w:val="20"/>
        </w:rPr>
      </w:pPr>
      <w:r w:rsidRPr="001C4CE6">
        <w:rPr>
          <w:sz w:val="20"/>
          <w:szCs w:val="20"/>
        </w:rPr>
        <w:t xml:space="preserve">Ing. </w:t>
      </w:r>
      <w:r w:rsidR="00633D9F">
        <w:rPr>
          <w:sz w:val="20"/>
          <w:szCs w:val="20"/>
        </w:rPr>
        <w:t>Jiří Štefek</w:t>
      </w:r>
      <w:r w:rsidRPr="001C4CE6">
        <w:rPr>
          <w:sz w:val="20"/>
          <w:szCs w:val="20"/>
        </w:rPr>
        <w:t xml:space="preserve">, </w:t>
      </w:r>
      <w:r w:rsidR="00B33D9B">
        <w:rPr>
          <w:sz w:val="20"/>
          <w:szCs w:val="20"/>
        </w:rPr>
        <w:t>vedoucí investičního oddělení</w:t>
      </w:r>
    </w:p>
    <w:p w14:paraId="028FF841" w14:textId="77777777" w:rsidR="008E32FC" w:rsidRDefault="008E32FC" w:rsidP="001059EB">
      <w:pPr>
        <w:spacing w:after="120"/>
        <w:ind w:left="567"/>
        <w:rPr>
          <w:sz w:val="20"/>
          <w:szCs w:val="20"/>
        </w:rPr>
      </w:pPr>
      <w:r w:rsidRPr="001C4CE6">
        <w:rPr>
          <w:sz w:val="20"/>
          <w:szCs w:val="20"/>
        </w:rPr>
        <w:t>bankovní spojení:</w:t>
      </w:r>
      <w:r w:rsidRPr="001C4CE6">
        <w:rPr>
          <w:sz w:val="20"/>
          <w:szCs w:val="20"/>
        </w:rPr>
        <w:tab/>
      </w:r>
      <w:r w:rsidR="001059EB">
        <w:rPr>
          <w:sz w:val="20"/>
          <w:szCs w:val="20"/>
        </w:rPr>
        <w:t xml:space="preserve">  </w:t>
      </w:r>
      <w:r w:rsidR="00F32FC8">
        <w:rPr>
          <w:sz w:val="20"/>
          <w:szCs w:val="20"/>
        </w:rPr>
        <w:tab/>
      </w:r>
      <w:r w:rsidRPr="001C4CE6">
        <w:rPr>
          <w:sz w:val="20"/>
          <w:szCs w:val="20"/>
        </w:rPr>
        <w:t>Česká spořitelna, a.s.</w:t>
      </w:r>
      <w:r w:rsidR="001059EB">
        <w:rPr>
          <w:sz w:val="20"/>
          <w:szCs w:val="20"/>
        </w:rPr>
        <w:tab/>
      </w:r>
      <w:r w:rsidR="001059EB">
        <w:rPr>
          <w:sz w:val="20"/>
          <w:szCs w:val="20"/>
        </w:rPr>
        <w:tab/>
      </w:r>
      <w:r w:rsidRPr="001C4CE6">
        <w:rPr>
          <w:sz w:val="20"/>
          <w:szCs w:val="20"/>
        </w:rPr>
        <w:t>č. ú</w:t>
      </w:r>
      <w:r w:rsidR="001059EB">
        <w:rPr>
          <w:sz w:val="20"/>
          <w:szCs w:val="20"/>
        </w:rPr>
        <w:t>čtu</w:t>
      </w:r>
      <w:r w:rsidRPr="001C4CE6">
        <w:rPr>
          <w:sz w:val="20"/>
          <w:szCs w:val="20"/>
        </w:rPr>
        <w:t>:</w:t>
      </w:r>
      <w:r w:rsidRPr="001C4CE6">
        <w:rPr>
          <w:sz w:val="20"/>
          <w:szCs w:val="20"/>
        </w:rPr>
        <w:tab/>
        <w:t>3118442/0800</w:t>
      </w:r>
      <w:r w:rsidRPr="008E32FC">
        <w:rPr>
          <w:sz w:val="20"/>
          <w:szCs w:val="20"/>
        </w:rPr>
        <w:t xml:space="preserve"> </w:t>
      </w:r>
    </w:p>
    <w:p w14:paraId="68337C0D" w14:textId="77777777" w:rsidR="008E32FC" w:rsidRPr="001C4CE6" w:rsidRDefault="008E32FC" w:rsidP="001059EB">
      <w:pPr>
        <w:spacing w:after="120"/>
        <w:ind w:left="567"/>
        <w:rPr>
          <w:sz w:val="20"/>
          <w:szCs w:val="20"/>
        </w:rPr>
      </w:pPr>
      <w:r w:rsidRPr="001C4CE6">
        <w:rPr>
          <w:sz w:val="20"/>
          <w:szCs w:val="20"/>
        </w:rPr>
        <w:t>kontaktní email:</w:t>
      </w:r>
      <w:r w:rsidRPr="001C4CE6">
        <w:rPr>
          <w:sz w:val="20"/>
          <w:szCs w:val="20"/>
        </w:rPr>
        <w:tab/>
      </w:r>
      <w:r w:rsidR="001059EB">
        <w:rPr>
          <w:sz w:val="20"/>
          <w:szCs w:val="20"/>
        </w:rPr>
        <w:t xml:space="preserve">  </w:t>
      </w:r>
      <w:r w:rsidR="00F32FC8">
        <w:rPr>
          <w:sz w:val="20"/>
          <w:szCs w:val="20"/>
        </w:rPr>
        <w:tab/>
      </w:r>
      <w:r w:rsidR="002937CD">
        <w:rPr>
          <w:sz w:val="20"/>
          <w:szCs w:val="20"/>
        </w:rPr>
        <w:t>jiri.stefek</w:t>
      </w:r>
      <w:r w:rsidRPr="001C4CE6">
        <w:rPr>
          <w:sz w:val="20"/>
          <w:szCs w:val="20"/>
        </w:rPr>
        <w:t>@slu.cz</w:t>
      </w:r>
    </w:p>
    <w:p w14:paraId="1A2ADF89" w14:textId="77777777" w:rsidR="00FD5E10" w:rsidRDefault="00F32FC8" w:rsidP="00FD5E10">
      <w:pPr>
        <w:ind w:left="567"/>
        <w:rPr>
          <w:b/>
          <w:sz w:val="20"/>
          <w:szCs w:val="20"/>
        </w:rPr>
      </w:pPr>
      <w:r>
        <w:rPr>
          <w:sz w:val="20"/>
          <w:szCs w:val="20"/>
        </w:rPr>
        <w:t>(</w:t>
      </w:r>
      <w:r w:rsidR="00FD5E10" w:rsidRPr="001C4CE6">
        <w:rPr>
          <w:sz w:val="20"/>
          <w:szCs w:val="20"/>
        </w:rPr>
        <w:t xml:space="preserve">dále jen </w:t>
      </w:r>
      <w:r w:rsidR="00FD5E10" w:rsidRPr="001C4CE6">
        <w:rPr>
          <w:b/>
          <w:sz w:val="20"/>
          <w:szCs w:val="20"/>
        </w:rPr>
        <w:t>„</w:t>
      </w:r>
      <w:r w:rsidR="00AE085F">
        <w:rPr>
          <w:b/>
          <w:sz w:val="20"/>
          <w:szCs w:val="20"/>
        </w:rPr>
        <w:t>příkazce</w:t>
      </w:r>
      <w:r w:rsidR="00FD5E10" w:rsidRPr="001C4CE6">
        <w:rPr>
          <w:b/>
          <w:sz w:val="20"/>
          <w:szCs w:val="20"/>
        </w:rPr>
        <w:t>“</w:t>
      </w:r>
      <w:r w:rsidRPr="00F32FC8">
        <w:rPr>
          <w:sz w:val="20"/>
          <w:szCs w:val="20"/>
        </w:rPr>
        <w:t>)</w:t>
      </w:r>
    </w:p>
    <w:p w14:paraId="79CE48F5" w14:textId="77777777" w:rsidR="001059EB" w:rsidRDefault="001059EB" w:rsidP="00FD5E10">
      <w:pPr>
        <w:ind w:left="567"/>
        <w:rPr>
          <w:b/>
          <w:sz w:val="20"/>
          <w:szCs w:val="20"/>
        </w:rPr>
      </w:pPr>
    </w:p>
    <w:p w14:paraId="020E15C8" w14:textId="77777777" w:rsidR="003E7CFE" w:rsidRDefault="003E7CFE" w:rsidP="008D44F4">
      <w:pPr>
        <w:pStyle w:val="Numm1"/>
        <w:spacing w:after="120" w:line="240" w:lineRule="auto"/>
        <w:rPr>
          <w:snapToGrid w:val="0"/>
          <w:sz w:val="20"/>
          <w:szCs w:val="20"/>
        </w:rPr>
      </w:pPr>
    </w:p>
    <w:p w14:paraId="716657C5" w14:textId="77777777" w:rsidR="003E7CFE" w:rsidRPr="001C4CE6" w:rsidRDefault="003E7CFE" w:rsidP="003E7CFE">
      <w:pPr>
        <w:jc w:val="center"/>
        <w:rPr>
          <w:b/>
          <w:sz w:val="20"/>
          <w:szCs w:val="20"/>
        </w:rPr>
      </w:pPr>
      <w:r w:rsidRPr="001C4CE6">
        <w:rPr>
          <w:b/>
          <w:sz w:val="20"/>
          <w:szCs w:val="20"/>
        </w:rPr>
        <w:t>Předmět a obsah smlouvy</w:t>
      </w:r>
    </w:p>
    <w:p w14:paraId="7E4210A8" w14:textId="77777777" w:rsidR="003E7CFE" w:rsidRPr="009032A9" w:rsidRDefault="003E7CFE" w:rsidP="009032A9">
      <w:pPr>
        <w:pStyle w:val="Numm2"/>
        <w:rPr>
          <w:sz w:val="20"/>
          <w:szCs w:val="20"/>
        </w:rPr>
      </w:pPr>
      <w:r w:rsidRPr="009032A9">
        <w:rPr>
          <w:sz w:val="20"/>
          <w:szCs w:val="20"/>
        </w:rPr>
        <w:t xml:space="preserve">Předmětem této smlouvy je závazek </w:t>
      </w:r>
      <w:r w:rsidR="00AE085F" w:rsidRPr="009032A9">
        <w:rPr>
          <w:sz w:val="20"/>
          <w:szCs w:val="20"/>
        </w:rPr>
        <w:t xml:space="preserve">příkazníka vykonat </w:t>
      </w:r>
      <w:r w:rsidRPr="009032A9">
        <w:rPr>
          <w:sz w:val="20"/>
          <w:szCs w:val="20"/>
        </w:rPr>
        <w:t xml:space="preserve">pro </w:t>
      </w:r>
      <w:r w:rsidR="00AE085F" w:rsidRPr="009032A9">
        <w:rPr>
          <w:sz w:val="20"/>
          <w:szCs w:val="20"/>
        </w:rPr>
        <w:t>příkazce</w:t>
      </w:r>
      <w:r w:rsidRPr="009032A9">
        <w:rPr>
          <w:sz w:val="20"/>
          <w:szCs w:val="20"/>
        </w:rPr>
        <w:t xml:space="preserve"> </w:t>
      </w:r>
      <w:r w:rsidR="00AE085F" w:rsidRPr="009032A9">
        <w:rPr>
          <w:sz w:val="20"/>
          <w:szCs w:val="20"/>
        </w:rPr>
        <w:t xml:space="preserve">technický dozor </w:t>
      </w:r>
      <w:r w:rsidR="00F32FC8" w:rsidRPr="009032A9">
        <w:rPr>
          <w:sz w:val="20"/>
          <w:szCs w:val="20"/>
        </w:rPr>
        <w:t>v rámci stavby</w:t>
      </w:r>
      <w:r w:rsidR="009032A9">
        <w:rPr>
          <w:sz w:val="20"/>
          <w:szCs w:val="20"/>
        </w:rPr>
        <w:t xml:space="preserve"> s </w:t>
      </w:r>
      <w:proofErr w:type="spellStart"/>
      <w:r w:rsidR="009032A9">
        <w:rPr>
          <w:sz w:val="20"/>
          <w:szCs w:val="20"/>
        </w:rPr>
        <w:t>názvem:</w:t>
      </w:r>
      <w:r w:rsidR="00AE085F" w:rsidRPr="009032A9">
        <w:rPr>
          <w:sz w:val="20"/>
          <w:szCs w:val="20"/>
        </w:rPr>
        <w:t>„</w:t>
      </w:r>
      <w:r w:rsidR="009032A9" w:rsidRPr="009032A9">
        <w:rPr>
          <w:sz w:val="20"/>
          <w:szCs w:val="20"/>
        </w:rPr>
        <w:t>Revitalizace</w:t>
      </w:r>
      <w:proofErr w:type="spellEnd"/>
      <w:r w:rsidR="009032A9" w:rsidRPr="009032A9">
        <w:rPr>
          <w:sz w:val="20"/>
          <w:szCs w:val="20"/>
        </w:rPr>
        <w:t xml:space="preserve"> objektu a úprava dvora Bezručovo náměstí 13, Opava</w:t>
      </w:r>
      <w:r w:rsidR="00AE085F" w:rsidRPr="009032A9">
        <w:rPr>
          <w:sz w:val="20"/>
          <w:szCs w:val="20"/>
        </w:rPr>
        <w:t>“</w:t>
      </w:r>
      <w:r w:rsidR="00D81EEE" w:rsidRPr="009032A9">
        <w:rPr>
          <w:sz w:val="20"/>
          <w:szCs w:val="20"/>
        </w:rPr>
        <w:t xml:space="preserve"> (dále jen</w:t>
      </w:r>
      <w:r w:rsidR="009032A9">
        <w:rPr>
          <w:sz w:val="20"/>
          <w:szCs w:val="20"/>
        </w:rPr>
        <w:t xml:space="preserve"> „</w:t>
      </w:r>
      <w:r w:rsidR="00D81EEE" w:rsidRPr="009032A9">
        <w:rPr>
          <w:sz w:val="20"/>
          <w:szCs w:val="20"/>
        </w:rPr>
        <w:t>stavebního díla“)</w:t>
      </w:r>
      <w:r w:rsidRPr="009032A9">
        <w:rPr>
          <w:sz w:val="20"/>
          <w:szCs w:val="20"/>
        </w:rPr>
        <w:t xml:space="preserve">.  </w:t>
      </w:r>
    </w:p>
    <w:p w14:paraId="47860A1F" w14:textId="77777777" w:rsidR="00082D1D" w:rsidRDefault="00AE085F" w:rsidP="00F32FC8">
      <w:pPr>
        <w:spacing w:line="256" w:lineRule="auto"/>
        <w:ind w:left="709"/>
        <w:contextualSpacing/>
        <w:jc w:val="both"/>
        <w:rPr>
          <w:sz w:val="20"/>
          <w:szCs w:val="20"/>
        </w:rPr>
      </w:pPr>
      <w:r>
        <w:rPr>
          <w:sz w:val="20"/>
          <w:szCs w:val="20"/>
        </w:rPr>
        <w:lastRenderedPageBreak/>
        <w:t xml:space="preserve">Výkonem technického dozoru se dle této příkazní smlouvy rozumí </w:t>
      </w:r>
      <w:r w:rsidR="00B22ADD">
        <w:rPr>
          <w:sz w:val="20"/>
          <w:szCs w:val="20"/>
        </w:rPr>
        <w:t xml:space="preserve">zejména, nikoli však výlučně, </w:t>
      </w:r>
      <w:r>
        <w:rPr>
          <w:sz w:val="20"/>
          <w:szCs w:val="20"/>
        </w:rPr>
        <w:t>následující činnosti:</w:t>
      </w:r>
    </w:p>
    <w:p w14:paraId="7C3F224C" w14:textId="77777777" w:rsidR="00082D1D" w:rsidRPr="00082D1D" w:rsidRDefault="00082D1D" w:rsidP="00F32FC8">
      <w:pPr>
        <w:spacing w:line="257" w:lineRule="auto"/>
        <w:ind w:left="1418" w:hanging="709"/>
        <w:contextualSpacing/>
        <w:jc w:val="both"/>
        <w:rPr>
          <w:sz w:val="20"/>
          <w:szCs w:val="20"/>
        </w:rPr>
      </w:pPr>
      <w:r>
        <w:rPr>
          <w:sz w:val="20"/>
          <w:szCs w:val="20"/>
        </w:rPr>
        <w:t>-</w:t>
      </w:r>
      <w:r>
        <w:rPr>
          <w:sz w:val="20"/>
          <w:szCs w:val="20"/>
        </w:rPr>
        <w:tab/>
      </w:r>
      <w:r w:rsidRPr="00082D1D">
        <w:rPr>
          <w:sz w:val="20"/>
          <w:szCs w:val="20"/>
        </w:rPr>
        <w:t xml:space="preserve">seznámení se s projektovou </w:t>
      </w:r>
      <w:r w:rsidR="00F32FC8">
        <w:rPr>
          <w:sz w:val="20"/>
          <w:szCs w:val="20"/>
        </w:rPr>
        <w:t xml:space="preserve">dokumentací </w:t>
      </w:r>
      <w:r w:rsidR="00F32FC8" w:rsidRPr="00F32FC8">
        <w:rPr>
          <w:sz w:val="20"/>
          <w:szCs w:val="20"/>
        </w:rPr>
        <w:t>s názvem „</w:t>
      </w:r>
      <w:r w:rsidR="009032A9" w:rsidRPr="009032A9">
        <w:rPr>
          <w:sz w:val="20"/>
          <w:szCs w:val="20"/>
        </w:rPr>
        <w:t xml:space="preserve">Revitalizace budovy Fyzikálního ústavu Slezské univerzity v Opavě“, </w:t>
      </w:r>
      <w:proofErr w:type="spellStart"/>
      <w:r w:rsidR="009032A9" w:rsidRPr="009032A9">
        <w:rPr>
          <w:sz w:val="20"/>
          <w:szCs w:val="20"/>
        </w:rPr>
        <w:t>zak</w:t>
      </w:r>
      <w:proofErr w:type="spellEnd"/>
      <w:r w:rsidR="009032A9" w:rsidRPr="009032A9">
        <w:rPr>
          <w:sz w:val="20"/>
          <w:szCs w:val="20"/>
        </w:rPr>
        <w:t>. č. 01/2021, vypracovanou Ing. Václavem Čechem v únoru 2021</w:t>
      </w:r>
      <w:r w:rsidR="009032A9">
        <w:rPr>
          <w:sz w:val="20"/>
          <w:szCs w:val="20"/>
        </w:rPr>
        <w:t>,</w:t>
      </w:r>
    </w:p>
    <w:p w14:paraId="1D13B20D" w14:textId="77777777" w:rsidR="00082D1D" w:rsidRPr="00082D1D" w:rsidRDefault="00082D1D" w:rsidP="00F32FC8">
      <w:pPr>
        <w:spacing w:line="256" w:lineRule="auto"/>
        <w:ind w:left="1418" w:hanging="709"/>
        <w:contextualSpacing/>
        <w:jc w:val="both"/>
        <w:rPr>
          <w:sz w:val="20"/>
          <w:szCs w:val="20"/>
        </w:rPr>
      </w:pPr>
      <w:r w:rsidRPr="00082D1D">
        <w:rPr>
          <w:sz w:val="20"/>
          <w:szCs w:val="20"/>
        </w:rPr>
        <w:t>-</w:t>
      </w:r>
      <w:r w:rsidRPr="00082D1D">
        <w:rPr>
          <w:sz w:val="20"/>
          <w:szCs w:val="20"/>
        </w:rPr>
        <w:tab/>
        <w:t>odevzdání a převzetí staveniště a zabezpečení zápisů do stavebního/montážního deníku,</w:t>
      </w:r>
    </w:p>
    <w:p w14:paraId="17A25AB1" w14:textId="77777777" w:rsidR="00082D1D" w:rsidRPr="00082D1D" w:rsidRDefault="00082D1D" w:rsidP="00F32FC8">
      <w:pPr>
        <w:spacing w:line="256" w:lineRule="auto"/>
        <w:ind w:left="709"/>
        <w:contextualSpacing/>
        <w:jc w:val="both"/>
        <w:rPr>
          <w:sz w:val="20"/>
          <w:szCs w:val="20"/>
        </w:rPr>
      </w:pPr>
      <w:r w:rsidRPr="00082D1D">
        <w:rPr>
          <w:sz w:val="20"/>
          <w:szCs w:val="20"/>
        </w:rPr>
        <w:t>-</w:t>
      </w:r>
      <w:r w:rsidRPr="00082D1D">
        <w:rPr>
          <w:sz w:val="20"/>
          <w:szCs w:val="20"/>
        </w:rPr>
        <w:tab/>
        <w:t>zpracování fotodokumentace provádění díla v digitální podobě,</w:t>
      </w:r>
    </w:p>
    <w:p w14:paraId="4A7DF418" w14:textId="77777777" w:rsidR="00082D1D" w:rsidRPr="00082D1D" w:rsidRDefault="00082D1D" w:rsidP="00F32FC8">
      <w:pPr>
        <w:spacing w:line="256" w:lineRule="auto"/>
        <w:ind w:left="709"/>
        <w:contextualSpacing/>
        <w:jc w:val="both"/>
        <w:rPr>
          <w:sz w:val="20"/>
          <w:szCs w:val="20"/>
        </w:rPr>
      </w:pPr>
      <w:r w:rsidRPr="00082D1D">
        <w:rPr>
          <w:sz w:val="20"/>
          <w:szCs w:val="20"/>
        </w:rPr>
        <w:t>-</w:t>
      </w:r>
      <w:r w:rsidRPr="00082D1D">
        <w:rPr>
          <w:sz w:val="20"/>
          <w:szCs w:val="20"/>
        </w:rPr>
        <w:tab/>
        <w:t xml:space="preserve">kontrola souladu </w:t>
      </w:r>
      <w:r w:rsidR="00D81EEE">
        <w:rPr>
          <w:sz w:val="20"/>
          <w:szCs w:val="20"/>
        </w:rPr>
        <w:t xml:space="preserve">stavebního </w:t>
      </w:r>
      <w:r w:rsidRPr="00082D1D">
        <w:rPr>
          <w:sz w:val="20"/>
          <w:szCs w:val="20"/>
        </w:rPr>
        <w:t xml:space="preserve">díla s prováděcí projektovou dokumentací, </w:t>
      </w:r>
    </w:p>
    <w:p w14:paraId="5D0A149C" w14:textId="77777777" w:rsidR="00082D1D" w:rsidRPr="00082D1D" w:rsidRDefault="00082D1D" w:rsidP="00F32FC8">
      <w:pPr>
        <w:spacing w:line="256" w:lineRule="auto"/>
        <w:ind w:left="1418" w:hanging="709"/>
        <w:contextualSpacing/>
        <w:jc w:val="both"/>
        <w:rPr>
          <w:sz w:val="20"/>
          <w:szCs w:val="20"/>
        </w:rPr>
      </w:pPr>
      <w:r w:rsidRPr="00082D1D">
        <w:rPr>
          <w:sz w:val="20"/>
          <w:szCs w:val="20"/>
        </w:rPr>
        <w:t>-</w:t>
      </w:r>
      <w:r w:rsidRPr="00082D1D">
        <w:rPr>
          <w:sz w:val="20"/>
          <w:szCs w:val="20"/>
        </w:rPr>
        <w:tab/>
        <w:t xml:space="preserve">dozor a kontrola kvality provádění </w:t>
      </w:r>
      <w:r w:rsidR="00D81EEE">
        <w:rPr>
          <w:sz w:val="20"/>
          <w:szCs w:val="20"/>
        </w:rPr>
        <w:t xml:space="preserve">stavebního </w:t>
      </w:r>
      <w:r w:rsidRPr="00082D1D">
        <w:rPr>
          <w:sz w:val="20"/>
          <w:szCs w:val="20"/>
        </w:rPr>
        <w:t xml:space="preserve">díla, dohled nad správností realizace a technologických postupů, kontrola </w:t>
      </w:r>
      <w:r w:rsidR="00226F34">
        <w:rPr>
          <w:sz w:val="20"/>
          <w:szCs w:val="20"/>
        </w:rPr>
        <w:t xml:space="preserve">zejména </w:t>
      </w:r>
      <w:r w:rsidRPr="00082D1D">
        <w:rPr>
          <w:sz w:val="20"/>
          <w:szCs w:val="20"/>
        </w:rPr>
        <w:t>těch částí dodávek, které budou v dalším postupu zakryty nebo se stanou nepřístupnými,</w:t>
      </w:r>
    </w:p>
    <w:p w14:paraId="66C580FB" w14:textId="77777777" w:rsidR="00082D1D" w:rsidRPr="00082D1D" w:rsidRDefault="00082D1D" w:rsidP="00F32FC8">
      <w:pPr>
        <w:spacing w:line="256" w:lineRule="auto"/>
        <w:ind w:left="1418" w:hanging="709"/>
        <w:contextualSpacing/>
        <w:jc w:val="both"/>
        <w:rPr>
          <w:sz w:val="20"/>
          <w:szCs w:val="20"/>
        </w:rPr>
      </w:pPr>
      <w:r w:rsidRPr="00082D1D">
        <w:rPr>
          <w:sz w:val="20"/>
          <w:szCs w:val="20"/>
        </w:rPr>
        <w:t>-</w:t>
      </w:r>
      <w:r w:rsidRPr="00082D1D">
        <w:rPr>
          <w:sz w:val="20"/>
          <w:szCs w:val="20"/>
        </w:rPr>
        <w:tab/>
        <w:t>kontrola provádění předepsaných zkoušek materiálů, konstrukcí a prací prováděných zhotoviteli akce a jejich výsledků, sledování kvality prováděných dodávek a prací (certifikáty, atesty, protokoly apod.),</w:t>
      </w:r>
    </w:p>
    <w:p w14:paraId="41F214FE" w14:textId="77777777" w:rsidR="00082D1D" w:rsidRPr="00082D1D" w:rsidRDefault="00082D1D" w:rsidP="00F32FC8">
      <w:pPr>
        <w:spacing w:line="256" w:lineRule="auto"/>
        <w:ind w:left="709"/>
        <w:contextualSpacing/>
        <w:jc w:val="both"/>
        <w:rPr>
          <w:sz w:val="20"/>
          <w:szCs w:val="20"/>
        </w:rPr>
      </w:pPr>
      <w:r w:rsidRPr="00082D1D">
        <w:rPr>
          <w:sz w:val="20"/>
          <w:szCs w:val="20"/>
        </w:rPr>
        <w:t>-</w:t>
      </w:r>
      <w:r w:rsidRPr="00082D1D">
        <w:rPr>
          <w:sz w:val="20"/>
          <w:szCs w:val="20"/>
        </w:rPr>
        <w:tab/>
        <w:t xml:space="preserve">kontrola vedení a zápisy </w:t>
      </w:r>
      <w:r w:rsidR="00B22ADD">
        <w:rPr>
          <w:sz w:val="20"/>
          <w:szCs w:val="20"/>
        </w:rPr>
        <w:t>technického dozoru</w:t>
      </w:r>
      <w:r w:rsidRPr="00082D1D">
        <w:rPr>
          <w:sz w:val="20"/>
          <w:szCs w:val="20"/>
        </w:rPr>
        <w:t xml:space="preserve"> do stavebního/montážního deníku,</w:t>
      </w:r>
    </w:p>
    <w:p w14:paraId="7F1C3F1E" w14:textId="77777777" w:rsidR="00082D1D" w:rsidRPr="00082D1D" w:rsidRDefault="00082D1D" w:rsidP="00F32FC8">
      <w:pPr>
        <w:spacing w:line="256" w:lineRule="auto"/>
        <w:ind w:left="709"/>
        <w:contextualSpacing/>
        <w:jc w:val="both"/>
        <w:rPr>
          <w:sz w:val="20"/>
          <w:szCs w:val="20"/>
        </w:rPr>
      </w:pPr>
      <w:r w:rsidRPr="00082D1D">
        <w:rPr>
          <w:sz w:val="20"/>
          <w:szCs w:val="20"/>
        </w:rPr>
        <w:t>-</w:t>
      </w:r>
      <w:r w:rsidRPr="00082D1D">
        <w:rPr>
          <w:sz w:val="20"/>
          <w:szCs w:val="20"/>
        </w:rPr>
        <w:tab/>
        <w:t>kontrola souladu prováděných prací s právními předpisy, platnými normami ČSN,</w:t>
      </w:r>
    </w:p>
    <w:p w14:paraId="79AE62D9" w14:textId="77777777" w:rsidR="00082D1D" w:rsidRPr="00082D1D" w:rsidRDefault="00082D1D" w:rsidP="00F32FC8">
      <w:pPr>
        <w:spacing w:line="256" w:lineRule="auto"/>
        <w:ind w:left="1418" w:hanging="709"/>
        <w:contextualSpacing/>
        <w:jc w:val="both"/>
        <w:rPr>
          <w:sz w:val="20"/>
          <w:szCs w:val="20"/>
        </w:rPr>
      </w:pPr>
      <w:r w:rsidRPr="00082D1D">
        <w:rPr>
          <w:sz w:val="20"/>
          <w:szCs w:val="20"/>
        </w:rPr>
        <w:t>-</w:t>
      </w:r>
      <w:r w:rsidRPr="00082D1D">
        <w:rPr>
          <w:sz w:val="20"/>
          <w:szCs w:val="20"/>
        </w:rPr>
        <w:tab/>
        <w:t xml:space="preserve">organizace a vedení kontrolních dnů v potřebných intervalech, nejméně však 1x týdně, včetně zpracování zápisu a jeho rozeslání účastníkům </w:t>
      </w:r>
      <w:r w:rsidR="00D81EEE">
        <w:rPr>
          <w:sz w:val="20"/>
          <w:szCs w:val="20"/>
        </w:rPr>
        <w:t>realizace stavebního díla</w:t>
      </w:r>
      <w:r w:rsidRPr="00082D1D">
        <w:rPr>
          <w:sz w:val="20"/>
          <w:szCs w:val="20"/>
        </w:rPr>
        <w:t xml:space="preserve">, </w:t>
      </w:r>
    </w:p>
    <w:p w14:paraId="32130FE6" w14:textId="77777777" w:rsidR="00082D1D" w:rsidRPr="00082D1D" w:rsidRDefault="00082D1D" w:rsidP="00F32FC8">
      <w:pPr>
        <w:spacing w:line="256" w:lineRule="auto"/>
        <w:ind w:left="1418" w:hanging="709"/>
        <w:contextualSpacing/>
        <w:jc w:val="both"/>
        <w:rPr>
          <w:sz w:val="20"/>
          <w:szCs w:val="20"/>
        </w:rPr>
      </w:pPr>
      <w:r w:rsidRPr="00082D1D">
        <w:rPr>
          <w:sz w:val="20"/>
          <w:szCs w:val="20"/>
        </w:rPr>
        <w:t>-</w:t>
      </w:r>
      <w:r w:rsidRPr="00082D1D">
        <w:rPr>
          <w:sz w:val="20"/>
          <w:szCs w:val="20"/>
        </w:rPr>
        <w:tab/>
        <w:t xml:space="preserve">kontrola správnosti fakturace </w:t>
      </w:r>
      <w:r w:rsidR="00D81EEE">
        <w:rPr>
          <w:sz w:val="20"/>
          <w:szCs w:val="20"/>
        </w:rPr>
        <w:t xml:space="preserve">stavebních prací a dodávek </w:t>
      </w:r>
      <w:r w:rsidRPr="00082D1D">
        <w:rPr>
          <w:sz w:val="20"/>
          <w:szCs w:val="20"/>
        </w:rPr>
        <w:t xml:space="preserve">na základě skutečně provedených prací a dodržení rozpočtu, </w:t>
      </w:r>
    </w:p>
    <w:p w14:paraId="2055C824" w14:textId="77777777" w:rsidR="00082D1D" w:rsidRPr="00082D1D" w:rsidRDefault="00082D1D" w:rsidP="00F32FC8">
      <w:pPr>
        <w:spacing w:line="256" w:lineRule="auto"/>
        <w:ind w:left="1418" w:hanging="709"/>
        <w:contextualSpacing/>
        <w:jc w:val="both"/>
        <w:rPr>
          <w:sz w:val="20"/>
          <w:szCs w:val="20"/>
        </w:rPr>
      </w:pPr>
      <w:r w:rsidRPr="00082D1D">
        <w:rPr>
          <w:sz w:val="20"/>
          <w:szCs w:val="20"/>
        </w:rPr>
        <w:t>-</w:t>
      </w:r>
      <w:r w:rsidRPr="00082D1D">
        <w:rPr>
          <w:sz w:val="20"/>
          <w:szCs w:val="20"/>
        </w:rPr>
        <w:tab/>
        <w:t>kontrola postu</w:t>
      </w:r>
      <w:r w:rsidR="00D81EEE">
        <w:rPr>
          <w:sz w:val="20"/>
          <w:szCs w:val="20"/>
        </w:rPr>
        <w:t>pu prací dle časového plánu realizace stavebního díla</w:t>
      </w:r>
      <w:r w:rsidRPr="00082D1D">
        <w:rPr>
          <w:sz w:val="20"/>
          <w:szCs w:val="20"/>
        </w:rPr>
        <w:t>,</w:t>
      </w:r>
    </w:p>
    <w:p w14:paraId="15EBE1E6" w14:textId="77777777" w:rsidR="00082D1D" w:rsidRPr="00082D1D" w:rsidRDefault="00082D1D" w:rsidP="00F32FC8">
      <w:pPr>
        <w:spacing w:line="256" w:lineRule="auto"/>
        <w:ind w:left="1418" w:hanging="709"/>
        <w:contextualSpacing/>
        <w:jc w:val="both"/>
        <w:rPr>
          <w:sz w:val="20"/>
          <w:szCs w:val="20"/>
        </w:rPr>
      </w:pPr>
      <w:r w:rsidRPr="00082D1D">
        <w:rPr>
          <w:sz w:val="20"/>
          <w:szCs w:val="20"/>
        </w:rPr>
        <w:t>-</w:t>
      </w:r>
      <w:r w:rsidRPr="00082D1D">
        <w:rPr>
          <w:sz w:val="20"/>
          <w:szCs w:val="20"/>
        </w:rPr>
        <w:tab/>
        <w:t xml:space="preserve">bezodkladné informování </w:t>
      </w:r>
      <w:r w:rsidR="00B22ADD">
        <w:rPr>
          <w:sz w:val="20"/>
          <w:szCs w:val="20"/>
        </w:rPr>
        <w:t>příkazce</w:t>
      </w:r>
      <w:r w:rsidRPr="00082D1D">
        <w:rPr>
          <w:sz w:val="20"/>
          <w:szCs w:val="20"/>
        </w:rPr>
        <w:t xml:space="preserve"> o všech závažných okolnostech,</w:t>
      </w:r>
      <w:r w:rsidR="00226F34">
        <w:rPr>
          <w:sz w:val="20"/>
          <w:szCs w:val="20"/>
        </w:rPr>
        <w:t xml:space="preserve"> </w:t>
      </w:r>
      <w:r w:rsidR="00226F34" w:rsidRPr="00226F34">
        <w:rPr>
          <w:sz w:val="20"/>
          <w:szCs w:val="20"/>
        </w:rPr>
        <w:t xml:space="preserve">majících vliv na včasné a řádné provedení </w:t>
      </w:r>
      <w:r w:rsidR="00D81EEE">
        <w:rPr>
          <w:sz w:val="20"/>
          <w:szCs w:val="20"/>
        </w:rPr>
        <w:t>stavebního díla</w:t>
      </w:r>
      <w:r w:rsidR="00226F34" w:rsidRPr="00226F34">
        <w:rPr>
          <w:sz w:val="20"/>
          <w:szCs w:val="20"/>
        </w:rPr>
        <w:t>,</w:t>
      </w:r>
    </w:p>
    <w:p w14:paraId="1545FFB6" w14:textId="77777777" w:rsidR="00082D1D" w:rsidRDefault="00082D1D" w:rsidP="00F32FC8">
      <w:pPr>
        <w:spacing w:line="256" w:lineRule="auto"/>
        <w:ind w:left="1418" w:hanging="709"/>
        <w:contextualSpacing/>
        <w:jc w:val="both"/>
        <w:rPr>
          <w:sz w:val="20"/>
          <w:szCs w:val="20"/>
        </w:rPr>
      </w:pPr>
      <w:r w:rsidRPr="00082D1D">
        <w:rPr>
          <w:sz w:val="20"/>
          <w:szCs w:val="20"/>
        </w:rPr>
        <w:t>-</w:t>
      </w:r>
      <w:r w:rsidRPr="00082D1D">
        <w:rPr>
          <w:sz w:val="20"/>
          <w:szCs w:val="20"/>
        </w:rPr>
        <w:tab/>
        <w:t xml:space="preserve">spolupráce se zhotovitelem při provádění nebo navrhování opatření na odstranění případných vad </w:t>
      </w:r>
      <w:r w:rsidR="00226F34">
        <w:rPr>
          <w:sz w:val="20"/>
          <w:szCs w:val="20"/>
        </w:rPr>
        <w:t xml:space="preserve">projektové </w:t>
      </w:r>
      <w:r w:rsidRPr="00082D1D">
        <w:rPr>
          <w:sz w:val="20"/>
          <w:szCs w:val="20"/>
        </w:rPr>
        <w:t>dokumentace,</w:t>
      </w:r>
    </w:p>
    <w:p w14:paraId="396FA3B6" w14:textId="77777777" w:rsidR="00226F34" w:rsidRPr="00082D1D" w:rsidRDefault="00226F34" w:rsidP="00F32FC8">
      <w:pPr>
        <w:spacing w:line="256" w:lineRule="auto"/>
        <w:ind w:left="1418" w:hanging="709"/>
        <w:contextualSpacing/>
        <w:jc w:val="both"/>
        <w:rPr>
          <w:sz w:val="20"/>
          <w:szCs w:val="20"/>
        </w:rPr>
      </w:pPr>
      <w:r w:rsidRPr="00226F34">
        <w:rPr>
          <w:sz w:val="20"/>
          <w:szCs w:val="20"/>
        </w:rPr>
        <w:t>-</w:t>
      </w:r>
      <w:r w:rsidRPr="00226F34">
        <w:rPr>
          <w:sz w:val="20"/>
          <w:szCs w:val="20"/>
        </w:rPr>
        <w:tab/>
        <w:t xml:space="preserve">účast při předání díla mezi </w:t>
      </w:r>
      <w:r w:rsidR="00B22ADD">
        <w:rPr>
          <w:sz w:val="20"/>
          <w:szCs w:val="20"/>
        </w:rPr>
        <w:t>příkazcem</w:t>
      </w:r>
      <w:r w:rsidRPr="00226F34">
        <w:rPr>
          <w:sz w:val="20"/>
          <w:szCs w:val="20"/>
        </w:rPr>
        <w:t xml:space="preserve"> a zhotovitelem</w:t>
      </w:r>
      <w:r w:rsidR="00B22ADD">
        <w:rPr>
          <w:sz w:val="20"/>
          <w:szCs w:val="20"/>
        </w:rPr>
        <w:t xml:space="preserve"> stavebního díla</w:t>
      </w:r>
      <w:r w:rsidRPr="00226F34">
        <w:rPr>
          <w:sz w:val="20"/>
          <w:szCs w:val="20"/>
        </w:rPr>
        <w:t>, kontrola předávaného díla a kontrola předávané dokumentace díla vč. dokumentace skutečného provedení</w:t>
      </w:r>
      <w:r w:rsidR="00B22ADD">
        <w:rPr>
          <w:sz w:val="20"/>
          <w:szCs w:val="20"/>
        </w:rPr>
        <w:t xml:space="preserve"> stavby</w:t>
      </w:r>
      <w:r w:rsidRPr="00226F34">
        <w:rPr>
          <w:sz w:val="20"/>
          <w:szCs w:val="20"/>
        </w:rPr>
        <w:t>,</w:t>
      </w:r>
    </w:p>
    <w:p w14:paraId="0AE8589C" w14:textId="77777777" w:rsidR="00082D1D" w:rsidRPr="00082D1D" w:rsidRDefault="00082D1D" w:rsidP="00F32FC8">
      <w:pPr>
        <w:spacing w:after="120"/>
        <w:ind w:left="709"/>
        <w:jc w:val="both"/>
        <w:rPr>
          <w:sz w:val="20"/>
          <w:szCs w:val="20"/>
        </w:rPr>
      </w:pPr>
      <w:r w:rsidRPr="00082D1D">
        <w:rPr>
          <w:sz w:val="20"/>
          <w:szCs w:val="20"/>
        </w:rPr>
        <w:t>-</w:t>
      </w:r>
      <w:r w:rsidRPr="00082D1D">
        <w:rPr>
          <w:sz w:val="20"/>
          <w:szCs w:val="20"/>
        </w:rPr>
        <w:tab/>
        <w:t>kontrola odstraňování vad a nedodělků z předávacího řízení</w:t>
      </w:r>
    </w:p>
    <w:p w14:paraId="0E9C03D5" w14:textId="77777777" w:rsidR="009058F2" w:rsidRDefault="00082D1D" w:rsidP="00F32FC8">
      <w:pPr>
        <w:spacing w:after="120"/>
        <w:ind w:left="705"/>
        <w:jc w:val="both"/>
        <w:rPr>
          <w:sz w:val="20"/>
          <w:szCs w:val="20"/>
        </w:rPr>
      </w:pPr>
      <w:r>
        <w:rPr>
          <w:sz w:val="20"/>
          <w:szCs w:val="20"/>
        </w:rPr>
        <w:t xml:space="preserve">Kompletní výkon činnosti </w:t>
      </w:r>
      <w:r w:rsidR="00B22ADD">
        <w:rPr>
          <w:sz w:val="20"/>
          <w:szCs w:val="20"/>
        </w:rPr>
        <w:t>technického dozoru</w:t>
      </w:r>
      <w:r>
        <w:rPr>
          <w:sz w:val="20"/>
          <w:szCs w:val="20"/>
        </w:rPr>
        <w:t xml:space="preserve"> odpovídá cenové nabídce příkazce z v</w:t>
      </w:r>
      <w:r w:rsidR="009257B1">
        <w:rPr>
          <w:sz w:val="20"/>
          <w:szCs w:val="20"/>
        </w:rPr>
        <w:t xml:space="preserve">eřejné zakázky malého rozsahu </w:t>
      </w:r>
      <w:r w:rsidR="009032A9">
        <w:rPr>
          <w:sz w:val="20"/>
          <w:szCs w:val="20"/>
        </w:rPr>
        <w:t>s názvem: „</w:t>
      </w:r>
      <w:r w:rsidR="009032A9" w:rsidRPr="009032A9">
        <w:rPr>
          <w:sz w:val="20"/>
          <w:szCs w:val="20"/>
        </w:rPr>
        <w:t>SU – Revitalizace objektu a úprava dvora Bezručovo náměstí 13, Opava – technický dozor investora</w:t>
      </w:r>
      <w:r w:rsidR="009032A9">
        <w:rPr>
          <w:sz w:val="20"/>
          <w:szCs w:val="20"/>
        </w:rPr>
        <w:t>“</w:t>
      </w:r>
      <w:r w:rsidR="009032A9" w:rsidRPr="009032A9">
        <w:rPr>
          <w:sz w:val="20"/>
          <w:szCs w:val="20"/>
        </w:rPr>
        <w:t xml:space="preserve"> </w:t>
      </w:r>
      <w:r w:rsidR="009257B1">
        <w:rPr>
          <w:sz w:val="20"/>
          <w:szCs w:val="20"/>
        </w:rPr>
        <w:t>ze</w:t>
      </w:r>
      <w:r>
        <w:rPr>
          <w:sz w:val="20"/>
          <w:szCs w:val="20"/>
        </w:rPr>
        <w:t xml:space="preserve"> dne</w:t>
      </w:r>
      <w:r w:rsidR="002937CD">
        <w:rPr>
          <w:sz w:val="20"/>
          <w:szCs w:val="20"/>
        </w:rPr>
        <w:t xml:space="preserve"> </w:t>
      </w:r>
      <w:r w:rsidR="002937CD" w:rsidRPr="002937CD">
        <w:rPr>
          <w:sz w:val="20"/>
          <w:szCs w:val="20"/>
          <w:highlight w:val="yellow"/>
        </w:rPr>
        <w:t>..........</w:t>
      </w:r>
      <w:r w:rsidR="002937CD">
        <w:rPr>
          <w:sz w:val="20"/>
          <w:szCs w:val="20"/>
        </w:rPr>
        <w:t xml:space="preserve"> </w:t>
      </w:r>
      <w:r w:rsidR="00EA675C" w:rsidRPr="009654CE">
        <w:rPr>
          <w:i/>
          <w:sz w:val="20"/>
          <w:szCs w:val="20"/>
        </w:rPr>
        <w:t xml:space="preserve">(doplní </w:t>
      </w:r>
      <w:r w:rsidR="00F32FC8">
        <w:rPr>
          <w:i/>
          <w:sz w:val="20"/>
          <w:szCs w:val="20"/>
        </w:rPr>
        <w:t>dodavatel</w:t>
      </w:r>
      <w:r w:rsidR="00EA675C">
        <w:rPr>
          <w:i/>
          <w:sz w:val="20"/>
          <w:szCs w:val="20"/>
        </w:rPr>
        <w:t xml:space="preserve"> </w:t>
      </w:r>
      <w:r w:rsidR="00F32FC8">
        <w:rPr>
          <w:i/>
          <w:sz w:val="20"/>
          <w:szCs w:val="20"/>
        </w:rPr>
        <w:t xml:space="preserve">v rámci </w:t>
      </w:r>
      <w:r w:rsidR="008D44F4">
        <w:rPr>
          <w:i/>
          <w:sz w:val="20"/>
          <w:szCs w:val="20"/>
        </w:rPr>
        <w:t>poptávkového</w:t>
      </w:r>
      <w:r w:rsidR="00EA675C">
        <w:rPr>
          <w:i/>
          <w:sz w:val="20"/>
          <w:szCs w:val="20"/>
        </w:rPr>
        <w:t xml:space="preserve"> řízení</w:t>
      </w:r>
      <w:r w:rsidR="00EA675C">
        <w:rPr>
          <w:sz w:val="20"/>
          <w:szCs w:val="20"/>
        </w:rPr>
        <w:t>)</w:t>
      </w:r>
      <w:r w:rsidR="002937CD">
        <w:rPr>
          <w:sz w:val="20"/>
          <w:szCs w:val="20"/>
        </w:rPr>
        <w:t>.</w:t>
      </w:r>
    </w:p>
    <w:p w14:paraId="124BCDD6" w14:textId="77777777" w:rsidR="003E02F6" w:rsidRDefault="003E02F6" w:rsidP="00F32FC8">
      <w:pPr>
        <w:pStyle w:val="Numm2"/>
        <w:numPr>
          <w:ilvl w:val="0"/>
          <w:numId w:val="0"/>
        </w:numPr>
        <w:spacing w:after="120" w:line="240" w:lineRule="auto"/>
        <w:ind w:left="705" w:hanging="705"/>
        <w:jc w:val="both"/>
        <w:rPr>
          <w:sz w:val="20"/>
          <w:szCs w:val="20"/>
        </w:rPr>
      </w:pPr>
      <w:r w:rsidRPr="003E02F6">
        <w:rPr>
          <w:sz w:val="20"/>
          <w:szCs w:val="20"/>
        </w:rPr>
        <w:t>1.</w:t>
      </w:r>
      <w:r>
        <w:rPr>
          <w:sz w:val="20"/>
          <w:szCs w:val="20"/>
        </w:rPr>
        <w:t>2</w:t>
      </w:r>
      <w:r w:rsidRPr="003E02F6">
        <w:rPr>
          <w:sz w:val="20"/>
          <w:szCs w:val="20"/>
        </w:rPr>
        <w:tab/>
        <w:t xml:space="preserve">Příkazník není oprávněn bez souhlasu příkazce převést celý závazek poskytnutí služeb na jiného příkazníka. </w:t>
      </w:r>
    </w:p>
    <w:p w14:paraId="01243ADA" w14:textId="77777777" w:rsidR="003E7CFE" w:rsidRDefault="003E02F6" w:rsidP="00F32FC8">
      <w:pPr>
        <w:pStyle w:val="Numm2"/>
        <w:numPr>
          <w:ilvl w:val="0"/>
          <w:numId w:val="0"/>
        </w:numPr>
        <w:spacing w:after="120" w:line="240" w:lineRule="auto"/>
        <w:ind w:left="705" w:hanging="705"/>
        <w:jc w:val="both"/>
        <w:rPr>
          <w:sz w:val="20"/>
          <w:szCs w:val="20"/>
        </w:rPr>
      </w:pPr>
      <w:r>
        <w:rPr>
          <w:sz w:val="20"/>
          <w:szCs w:val="20"/>
        </w:rPr>
        <w:t>1.3</w:t>
      </w:r>
      <w:r>
        <w:rPr>
          <w:sz w:val="20"/>
          <w:szCs w:val="20"/>
        </w:rPr>
        <w:tab/>
      </w:r>
      <w:r w:rsidR="003E7CFE" w:rsidRPr="001C4CE6">
        <w:rPr>
          <w:sz w:val="20"/>
          <w:szCs w:val="20"/>
        </w:rPr>
        <w:t xml:space="preserve">Předmětem této smlouvy je rovněž závazek </w:t>
      </w:r>
      <w:r>
        <w:rPr>
          <w:sz w:val="20"/>
          <w:szCs w:val="20"/>
        </w:rPr>
        <w:t>příkazce</w:t>
      </w:r>
      <w:r w:rsidRPr="001C4CE6">
        <w:rPr>
          <w:sz w:val="20"/>
          <w:szCs w:val="20"/>
        </w:rPr>
        <w:t xml:space="preserve"> </w:t>
      </w:r>
      <w:r w:rsidR="003E7CFE" w:rsidRPr="001C4CE6">
        <w:rPr>
          <w:sz w:val="20"/>
          <w:szCs w:val="20"/>
        </w:rPr>
        <w:t xml:space="preserve">uhradit </w:t>
      </w:r>
      <w:r>
        <w:rPr>
          <w:sz w:val="20"/>
          <w:szCs w:val="20"/>
        </w:rPr>
        <w:t>příkazníkovi</w:t>
      </w:r>
      <w:r w:rsidR="003E7CFE" w:rsidRPr="001C4CE6">
        <w:rPr>
          <w:sz w:val="20"/>
          <w:szCs w:val="20"/>
        </w:rPr>
        <w:t xml:space="preserve"> za</w:t>
      </w:r>
      <w:r>
        <w:rPr>
          <w:sz w:val="20"/>
          <w:szCs w:val="20"/>
        </w:rPr>
        <w:t xml:space="preserve"> poskytnuté služby</w:t>
      </w:r>
      <w:r w:rsidR="003E7CFE" w:rsidRPr="001C4CE6">
        <w:rPr>
          <w:sz w:val="20"/>
          <w:szCs w:val="20"/>
        </w:rPr>
        <w:t xml:space="preserve"> </w:t>
      </w:r>
      <w:r>
        <w:rPr>
          <w:sz w:val="20"/>
          <w:szCs w:val="20"/>
        </w:rPr>
        <w:t xml:space="preserve">smluvní </w:t>
      </w:r>
      <w:r w:rsidR="003E7CFE" w:rsidRPr="001C4CE6">
        <w:rPr>
          <w:sz w:val="20"/>
          <w:szCs w:val="20"/>
        </w:rPr>
        <w:t xml:space="preserve">cenu, a to řádně a včas v souladu s článkem 2 této smlouvy. </w:t>
      </w:r>
    </w:p>
    <w:p w14:paraId="65F261D5" w14:textId="77777777" w:rsidR="00501A5A" w:rsidRPr="00501A5A" w:rsidRDefault="00501A5A" w:rsidP="00F32FC8">
      <w:pPr>
        <w:spacing w:after="120" w:line="240" w:lineRule="auto"/>
        <w:jc w:val="both"/>
      </w:pPr>
    </w:p>
    <w:p w14:paraId="1EA021C4" w14:textId="77777777" w:rsidR="003E7CFE" w:rsidRPr="001C4CE6" w:rsidRDefault="003E7CFE" w:rsidP="008D44F4">
      <w:pPr>
        <w:pStyle w:val="Numm1"/>
        <w:spacing w:after="120" w:line="240" w:lineRule="auto"/>
        <w:rPr>
          <w:sz w:val="20"/>
          <w:szCs w:val="20"/>
        </w:rPr>
      </w:pPr>
    </w:p>
    <w:p w14:paraId="003C250A" w14:textId="77777777" w:rsidR="003E7CFE" w:rsidRPr="00F36038" w:rsidRDefault="003E7CFE" w:rsidP="008D44F4">
      <w:pPr>
        <w:pStyle w:val="FettZentriert"/>
        <w:rPr>
          <w:sz w:val="20"/>
          <w:szCs w:val="20"/>
        </w:rPr>
      </w:pPr>
      <w:r w:rsidRPr="00F36038">
        <w:rPr>
          <w:sz w:val="20"/>
          <w:szCs w:val="20"/>
        </w:rPr>
        <w:t xml:space="preserve">Cena </w:t>
      </w:r>
      <w:r w:rsidR="003E02F6">
        <w:rPr>
          <w:sz w:val="20"/>
          <w:szCs w:val="20"/>
        </w:rPr>
        <w:t>za služby</w:t>
      </w:r>
    </w:p>
    <w:p w14:paraId="1E659307" w14:textId="77777777" w:rsidR="00501A5A" w:rsidRPr="00501A5A" w:rsidRDefault="003E7CFE" w:rsidP="00F32FC8">
      <w:pPr>
        <w:pStyle w:val="Numm2"/>
        <w:spacing w:after="60" w:line="240" w:lineRule="auto"/>
        <w:jc w:val="both"/>
      </w:pPr>
      <w:r w:rsidRPr="00F36038">
        <w:rPr>
          <w:sz w:val="20"/>
          <w:szCs w:val="20"/>
        </w:rPr>
        <w:t xml:space="preserve">Smluvní strany se dohodly na </w:t>
      </w:r>
      <w:r w:rsidRPr="00F36038">
        <w:rPr>
          <w:b/>
          <w:sz w:val="20"/>
          <w:szCs w:val="20"/>
        </w:rPr>
        <w:t xml:space="preserve">celkové a konečné ceně </w:t>
      </w:r>
      <w:r w:rsidR="003E02F6">
        <w:rPr>
          <w:b/>
          <w:sz w:val="20"/>
          <w:szCs w:val="20"/>
        </w:rPr>
        <w:t xml:space="preserve">za služby </w:t>
      </w:r>
      <w:r w:rsidR="00D81EEE">
        <w:rPr>
          <w:b/>
          <w:sz w:val="20"/>
          <w:szCs w:val="20"/>
        </w:rPr>
        <w:t>technického dozoru</w:t>
      </w:r>
      <w:r w:rsidRPr="00F36038">
        <w:rPr>
          <w:b/>
          <w:sz w:val="20"/>
          <w:szCs w:val="20"/>
        </w:rPr>
        <w:t xml:space="preserve"> </w:t>
      </w:r>
      <w:r w:rsidR="00D81EEE">
        <w:rPr>
          <w:sz w:val="20"/>
          <w:szCs w:val="20"/>
        </w:rPr>
        <w:t>specifikované</w:t>
      </w:r>
      <w:r w:rsidRPr="00F36038">
        <w:rPr>
          <w:sz w:val="20"/>
          <w:szCs w:val="20"/>
        </w:rPr>
        <w:t xml:space="preserve"> v článku 1.2 této smlouvy, a to v celkové výši: </w:t>
      </w:r>
    </w:p>
    <w:p w14:paraId="39C63555" w14:textId="77777777" w:rsidR="00501A5A" w:rsidRPr="00501A5A" w:rsidRDefault="00501A5A" w:rsidP="00F32FC8">
      <w:pPr>
        <w:pStyle w:val="Numm2"/>
        <w:numPr>
          <w:ilvl w:val="0"/>
          <w:numId w:val="0"/>
        </w:numPr>
        <w:spacing w:before="240" w:after="60" w:line="240" w:lineRule="auto"/>
        <w:ind w:left="567"/>
        <w:jc w:val="both"/>
        <w:rPr>
          <w:b/>
          <w:sz w:val="20"/>
          <w:szCs w:val="20"/>
        </w:rPr>
      </w:pPr>
      <w:r w:rsidRPr="00501A5A">
        <w:rPr>
          <w:b/>
          <w:sz w:val="20"/>
          <w:szCs w:val="20"/>
        </w:rPr>
        <w:t xml:space="preserve">Cena bez DPH:   </w:t>
      </w:r>
      <w:r w:rsidRPr="00501A5A">
        <w:rPr>
          <w:b/>
          <w:sz w:val="20"/>
          <w:szCs w:val="20"/>
        </w:rPr>
        <w:tab/>
      </w:r>
      <w:r w:rsidRPr="00501A5A">
        <w:rPr>
          <w:b/>
          <w:sz w:val="20"/>
          <w:szCs w:val="20"/>
        </w:rPr>
        <w:tab/>
      </w:r>
      <w:r w:rsidR="00E11667" w:rsidRPr="00501A5A">
        <w:rPr>
          <w:b/>
          <w:sz w:val="20"/>
          <w:szCs w:val="20"/>
          <w:highlight w:val="yellow"/>
        </w:rPr>
        <w:t>……………</w:t>
      </w:r>
      <w:r>
        <w:rPr>
          <w:b/>
          <w:sz w:val="20"/>
          <w:szCs w:val="20"/>
          <w:highlight w:val="yellow"/>
        </w:rPr>
        <w:t>.</w:t>
      </w:r>
      <w:r w:rsidR="00E11667" w:rsidRPr="00501A5A">
        <w:rPr>
          <w:b/>
          <w:sz w:val="20"/>
          <w:szCs w:val="20"/>
          <w:highlight w:val="yellow"/>
        </w:rPr>
        <w:t>…</w:t>
      </w:r>
      <w:r w:rsidR="003E7CFE" w:rsidRPr="00501A5A">
        <w:rPr>
          <w:b/>
          <w:sz w:val="20"/>
          <w:szCs w:val="20"/>
        </w:rPr>
        <w:t xml:space="preserve"> Kč</w:t>
      </w:r>
      <w:r w:rsidR="009032A9">
        <w:rPr>
          <w:b/>
          <w:sz w:val="20"/>
          <w:szCs w:val="20"/>
        </w:rPr>
        <w:t xml:space="preserve">   </w:t>
      </w:r>
      <w:r w:rsidR="009032A9" w:rsidRPr="009654CE">
        <w:rPr>
          <w:i/>
          <w:sz w:val="20"/>
          <w:szCs w:val="20"/>
        </w:rPr>
        <w:t xml:space="preserve">(doplní </w:t>
      </w:r>
      <w:r w:rsidR="009032A9">
        <w:rPr>
          <w:i/>
          <w:sz w:val="20"/>
          <w:szCs w:val="20"/>
        </w:rPr>
        <w:t>dodavatel v rámci poptávkového řízení)</w:t>
      </w:r>
    </w:p>
    <w:p w14:paraId="03F8D22D" w14:textId="77777777" w:rsidR="00501A5A" w:rsidRDefault="00501A5A" w:rsidP="00F32FC8">
      <w:pPr>
        <w:pStyle w:val="Numm2"/>
        <w:numPr>
          <w:ilvl w:val="0"/>
          <w:numId w:val="0"/>
        </w:numPr>
        <w:spacing w:after="60" w:line="240" w:lineRule="auto"/>
        <w:ind w:left="567"/>
        <w:jc w:val="both"/>
        <w:rPr>
          <w:sz w:val="20"/>
          <w:szCs w:val="20"/>
        </w:rPr>
      </w:pPr>
      <w:r>
        <w:rPr>
          <w:sz w:val="20"/>
          <w:szCs w:val="20"/>
        </w:rPr>
        <w:t>DPH ve výši 21%:</w:t>
      </w:r>
      <w:r>
        <w:rPr>
          <w:sz w:val="20"/>
          <w:szCs w:val="20"/>
        </w:rPr>
        <w:tab/>
      </w:r>
      <w:r>
        <w:rPr>
          <w:sz w:val="20"/>
          <w:szCs w:val="20"/>
        </w:rPr>
        <w:tab/>
      </w:r>
      <w:r w:rsidRPr="009654CE">
        <w:rPr>
          <w:sz w:val="20"/>
          <w:szCs w:val="20"/>
          <w:highlight w:val="yellow"/>
        </w:rPr>
        <w:t>..................</w:t>
      </w:r>
      <w:r>
        <w:rPr>
          <w:sz w:val="20"/>
          <w:szCs w:val="20"/>
        </w:rPr>
        <w:t xml:space="preserve"> Kč</w:t>
      </w:r>
      <w:r w:rsidR="009032A9">
        <w:rPr>
          <w:sz w:val="20"/>
          <w:szCs w:val="20"/>
        </w:rPr>
        <w:t xml:space="preserve">   </w:t>
      </w:r>
      <w:r w:rsidR="009032A9" w:rsidRPr="009654CE">
        <w:rPr>
          <w:i/>
          <w:sz w:val="20"/>
          <w:szCs w:val="20"/>
        </w:rPr>
        <w:t xml:space="preserve">(doplní </w:t>
      </w:r>
      <w:r w:rsidR="009032A9">
        <w:rPr>
          <w:i/>
          <w:sz w:val="20"/>
          <w:szCs w:val="20"/>
        </w:rPr>
        <w:t>dodavatel v rámci poptávkového řízení)</w:t>
      </w:r>
    </w:p>
    <w:p w14:paraId="7BA3C915" w14:textId="77777777" w:rsidR="00501A5A" w:rsidRDefault="00501A5A" w:rsidP="00F32FC8">
      <w:pPr>
        <w:pStyle w:val="Numm2"/>
        <w:numPr>
          <w:ilvl w:val="0"/>
          <w:numId w:val="0"/>
        </w:numPr>
        <w:spacing w:after="240" w:line="240" w:lineRule="auto"/>
        <w:ind w:left="567"/>
        <w:jc w:val="both"/>
        <w:rPr>
          <w:sz w:val="20"/>
          <w:szCs w:val="20"/>
        </w:rPr>
      </w:pPr>
      <w:r>
        <w:rPr>
          <w:sz w:val="20"/>
          <w:szCs w:val="20"/>
        </w:rPr>
        <w:t xml:space="preserve">Cena celkem vč. DPH: </w:t>
      </w:r>
      <w:r>
        <w:rPr>
          <w:sz w:val="20"/>
          <w:szCs w:val="20"/>
        </w:rPr>
        <w:tab/>
      </w:r>
      <w:r w:rsidRPr="009654CE">
        <w:rPr>
          <w:sz w:val="20"/>
          <w:szCs w:val="20"/>
          <w:highlight w:val="yellow"/>
        </w:rPr>
        <w:t>..................</w:t>
      </w:r>
      <w:r>
        <w:rPr>
          <w:sz w:val="20"/>
          <w:szCs w:val="20"/>
        </w:rPr>
        <w:t xml:space="preserve"> Kč</w:t>
      </w:r>
      <w:r w:rsidR="009032A9">
        <w:rPr>
          <w:sz w:val="20"/>
          <w:szCs w:val="20"/>
        </w:rPr>
        <w:t xml:space="preserve">   </w:t>
      </w:r>
      <w:r w:rsidR="009032A9" w:rsidRPr="009654CE">
        <w:rPr>
          <w:i/>
          <w:sz w:val="20"/>
          <w:szCs w:val="20"/>
        </w:rPr>
        <w:t xml:space="preserve">(doplní </w:t>
      </w:r>
      <w:r w:rsidR="009032A9">
        <w:rPr>
          <w:i/>
          <w:sz w:val="20"/>
          <w:szCs w:val="20"/>
        </w:rPr>
        <w:t>dodavatel v rámci poptávkového řízení)</w:t>
      </w:r>
    </w:p>
    <w:p w14:paraId="5566286F" w14:textId="77777777" w:rsidR="009654CE" w:rsidRDefault="00843574" w:rsidP="00F32FC8">
      <w:pPr>
        <w:spacing w:after="60" w:line="240" w:lineRule="auto"/>
        <w:ind w:left="567" w:hanging="567"/>
        <w:jc w:val="both"/>
        <w:rPr>
          <w:sz w:val="20"/>
          <w:szCs w:val="20"/>
        </w:rPr>
      </w:pPr>
      <w:r>
        <w:rPr>
          <w:sz w:val="20"/>
          <w:szCs w:val="20"/>
        </w:rPr>
        <w:tab/>
        <w:t xml:space="preserve">Jedná se o investiční prostředky. </w:t>
      </w:r>
    </w:p>
    <w:p w14:paraId="4B2A0344" w14:textId="77777777" w:rsidR="009654CE" w:rsidRPr="009654CE" w:rsidRDefault="009654CE" w:rsidP="00F32FC8">
      <w:pPr>
        <w:spacing w:after="0"/>
        <w:jc w:val="both"/>
      </w:pPr>
    </w:p>
    <w:p w14:paraId="25CC127C" w14:textId="77777777" w:rsidR="00030F3B" w:rsidRPr="00030F3B" w:rsidRDefault="00030F3B" w:rsidP="00F32FC8">
      <w:pPr>
        <w:pStyle w:val="Numm2"/>
        <w:jc w:val="both"/>
        <w:rPr>
          <w:sz w:val="20"/>
          <w:szCs w:val="20"/>
        </w:rPr>
      </w:pPr>
      <w:r w:rsidRPr="00030F3B">
        <w:rPr>
          <w:sz w:val="20"/>
          <w:szCs w:val="20"/>
        </w:rPr>
        <w:lastRenderedPageBreak/>
        <w:t xml:space="preserve">Odměna příkazníka je stanovena jako nejvýše přípustná a nepřekročitelná. Příkazník prohlašuje, že odměna zahrnuje veškeré náklady, které bude třeba nutně nebo účelně vynaložit zejména pro řádné a včasné poskytnutí služeb, jakož i pro řádné a včasné splnění závazků souvisejících při zohlednění veškerých rizik a vlivů, o kterých lze v průběhu provedení služeb či souvisejících závazků uvažovat, jakož i přiměřený zisk příkazníka. Příkazník dále prohlašuje, že odměna je stanovena i s přihlédnutím k vývoji cen v daném oboru včetně vývoje kurzu české měny k zahraničním měnám, a to po celou dobu trvání závazků z této smlouvy. </w:t>
      </w:r>
    </w:p>
    <w:p w14:paraId="20EDDD2A" w14:textId="77777777" w:rsidR="00030F3B" w:rsidRPr="00030F3B" w:rsidRDefault="00030F3B" w:rsidP="00F32FC8">
      <w:pPr>
        <w:pStyle w:val="Numm2"/>
        <w:jc w:val="both"/>
        <w:rPr>
          <w:sz w:val="20"/>
          <w:szCs w:val="20"/>
        </w:rPr>
      </w:pPr>
      <w:r w:rsidRPr="00030F3B">
        <w:rPr>
          <w:sz w:val="20"/>
          <w:szCs w:val="20"/>
        </w:rPr>
        <w:t>Příkazník přebírá nebezpečí změny okolností ve smyslu § 1765 odst. 2 občanského zákoníku a v této souvislosti dále prohlašuje, že</w:t>
      </w:r>
    </w:p>
    <w:p w14:paraId="604A5DFC" w14:textId="77777777" w:rsidR="00030F3B" w:rsidRPr="00030F3B" w:rsidRDefault="00030F3B" w:rsidP="00F32FC8">
      <w:pPr>
        <w:pStyle w:val="Numm2"/>
        <w:numPr>
          <w:ilvl w:val="0"/>
          <w:numId w:val="0"/>
        </w:numPr>
        <w:spacing w:line="240" w:lineRule="auto"/>
        <w:ind w:left="851" w:hanging="284"/>
        <w:jc w:val="both"/>
        <w:rPr>
          <w:sz w:val="20"/>
          <w:szCs w:val="20"/>
        </w:rPr>
      </w:pPr>
      <w:r w:rsidRPr="00030F3B">
        <w:rPr>
          <w:sz w:val="20"/>
          <w:szCs w:val="20"/>
        </w:rPr>
        <w:t>a)</w:t>
      </w:r>
      <w:r w:rsidRPr="00030F3B">
        <w:rPr>
          <w:sz w:val="20"/>
          <w:szCs w:val="20"/>
        </w:rPr>
        <w:tab/>
      </w:r>
      <w:r w:rsidR="00226F34">
        <w:rPr>
          <w:sz w:val="20"/>
          <w:szCs w:val="20"/>
        </w:rPr>
        <w:t>j</w:t>
      </w:r>
      <w:r w:rsidRPr="00030F3B">
        <w:rPr>
          <w:sz w:val="20"/>
          <w:szCs w:val="20"/>
        </w:rPr>
        <w:t>e plně seznámen s rozsahem a povahou služeb,</w:t>
      </w:r>
    </w:p>
    <w:p w14:paraId="20048290" w14:textId="77777777" w:rsidR="00030F3B" w:rsidRPr="00030F3B" w:rsidRDefault="00030F3B" w:rsidP="00F32FC8">
      <w:pPr>
        <w:pStyle w:val="Numm2"/>
        <w:numPr>
          <w:ilvl w:val="0"/>
          <w:numId w:val="0"/>
        </w:numPr>
        <w:spacing w:line="240" w:lineRule="auto"/>
        <w:ind w:left="851" w:hanging="284"/>
        <w:jc w:val="both"/>
        <w:rPr>
          <w:sz w:val="20"/>
          <w:szCs w:val="20"/>
        </w:rPr>
      </w:pPr>
      <w:r w:rsidRPr="00030F3B">
        <w:rPr>
          <w:sz w:val="20"/>
          <w:szCs w:val="20"/>
        </w:rPr>
        <w:t>b)</w:t>
      </w:r>
      <w:r w:rsidRPr="00030F3B">
        <w:rPr>
          <w:sz w:val="20"/>
          <w:szCs w:val="20"/>
        </w:rPr>
        <w:tab/>
      </w:r>
      <w:r w:rsidR="00226F34">
        <w:rPr>
          <w:sz w:val="20"/>
          <w:szCs w:val="20"/>
        </w:rPr>
        <w:t>s</w:t>
      </w:r>
      <w:r w:rsidRPr="00030F3B">
        <w:rPr>
          <w:sz w:val="20"/>
          <w:szCs w:val="20"/>
        </w:rPr>
        <w:t>právně vymezil, vyhodnotil a ocenil veškeré činnosti, které jsou nezbytné pro řádné a včasné splnění závazků dle této smlouvy,</w:t>
      </w:r>
    </w:p>
    <w:p w14:paraId="68118502" w14:textId="77777777" w:rsidR="00030F3B" w:rsidRPr="00030F3B" w:rsidRDefault="00030F3B" w:rsidP="00F32FC8">
      <w:pPr>
        <w:pStyle w:val="Numm2"/>
        <w:numPr>
          <w:ilvl w:val="0"/>
          <w:numId w:val="0"/>
        </w:numPr>
        <w:spacing w:line="240" w:lineRule="auto"/>
        <w:ind w:left="851" w:hanging="284"/>
        <w:jc w:val="both"/>
        <w:rPr>
          <w:sz w:val="20"/>
          <w:szCs w:val="20"/>
        </w:rPr>
      </w:pPr>
      <w:r w:rsidRPr="00030F3B">
        <w:rPr>
          <w:sz w:val="20"/>
          <w:szCs w:val="20"/>
        </w:rPr>
        <w:t>c)</w:t>
      </w:r>
      <w:r w:rsidRPr="00030F3B">
        <w:rPr>
          <w:sz w:val="20"/>
          <w:szCs w:val="20"/>
        </w:rPr>
        <w:tab/>
      </w:r>
      <w:r w:rsidR="00226F34">
        <w:rPr>
          <w:sz w:val="20"/>
          <w:szCs w:val="20"/>
        </w:rPr>
        <w:t>ř</w:t>
      </w:r>
      <w:r w:rsidRPr="00030F3B">
        <w:rPr>
          <w:sz w:val="20"/>
          <w:szCs w:val="20"/>
        </w:rPr>
        <w:t>ádně prověřil místní podmínky pro provedení služeb.</w:t>
      </w:r>
    </w:p>
    <w:p w14:paraId="03288E7F" w14:textId="77777777" w:rsidR="003E7CFE" w:rsidRPr="001C4CE6" w:rsidRDefault="00030F3B" w:rsidP="00F32FC8">
      <w:pPr>
        <w:pStyle w:val="Numm2"/>
        <w:numPr>
          <w:ilvl w:val="0"/>
          <w:numId w:val="0"/>
        </w:numPr>
        <w:ind w:left="567" w:hanging="567"/>
        <w:jc w:val="both"/>
        <w:rPr>
          <w:sz w:val="20"/>
          <w:szCs w:val="20"/>
        </w:rPr>
      </w:pPr>
      <w:r>
        <w:rPr>
          <w:sz w:val="20"/>
          <w:szCs w:val="20"/>
        </w:rPr>
        <w:t>2</w:t>
      </w:r>
      <w:r w:rsidRPr="00030F3B">
        <w:rPr>
          <w:sz w:val="20"/>
          <w:szCs w:val="20"/>
        </w:rPr>
        <w:t>.</w:t>
      </w:r>
      <w:r>
        <w:rPr>
          <w:sz w:val="20"/>
          <w:szCs w:val="20"/>
        </w:rPr>
        <w:t>4</w:t>
      </w:r>
      <w:r w:rsidRPr="00030F3B">
        <w:rPr>
          <w:sz w:val="20"/>
          <w:szCs w:val="20"/>
        </w:rPr>
        <w:tab/>
        <w:t xml:space="preserve">V případě </w:t>
      </w:r>
      <w:r w:rsidR="00D674B4">
        <w:rPr>
          <w:sz w:val="20"/>
          <w:szCs w:val="20"/>
        </w:rPr>
        <w:t xml:space="preserve">prodloužení lhůty plnění z důvodu </w:t>
      </w:r>
      <w:r w:rsidRPr="00030F3B">
        <w:rPr>
          <w:sz w:val="20"/>
          <w:szCs w:val="20"/>
        </w:rPr>
        <w:t xml:space="preserve">pokračování </w:t>
      </w:r>
      <w:r w:rsidR="00D674B4" w:rsidRPr="00030F3B">
        <w:rPr>
          <w:sz w:val="20"/>
          <w:szCs w:val="20"/>
        </w:rPr>
        <w:t>prov</w:t>
      </w:r>
      <w:r w:rsidR="00D674B4">
        <w:rPr>
          <w:sz w:val="20"/>
          <w:szCs w:val="20"/>
        </w:rPr>
        <w:t>ádění</w:t>
      </w:r>
      <w:r w:rsidR="00D674B4" w:rsidRPr="00030F3B">
        <w:rPr>
          <w:sz w:val="20"/>
          <w:szCs w:val="20"/>
        </w:rPr>
        <w:t xml:space="preserve"> </w:t>
      </w:r>
      <w:r w:rsidRPr="00030F3B">
        <w:rPr>
          <w:sz w:val="20"/>
          <w:szCs w:val="20"/>
        </w:rPr>
        <w:t xml:space="preserve">stavby a pokračování realizace dodávek déle, než je předpokládáno v harmonogramu záměru, </w:t>
      </w:r>
      <w:r w:rsidR="00BD3902">
        <w:rPr>
          <w:sz w:val="20"/>
          <w:szCs w:val="20"/>
        </w:rPr>
        <w:t xml:space="preserve">nejdéle však v délce </w:t>
      </w:r>
      <w:r w:rsidR="00B22ADD">
        <w:rPr>
          <w:sz w:val="20"/>
          <w:szCs w:val="20"/>
        </w:rPr>
        <w:t>4</w:t>
      </w:r>
      <w:r w:rsidR="00BD3902">
        <w:rPr>
          <w:sz w:val="20"/>
          <w:szCs w:val="20"/>
        </w:rPr>
        <w:t xml:space="preserve"> týdnů, </w:t>
      </w:r>
      <w:r w:rsidRPr="00030F3B">
        <w:rPr>
          <w:sz w:val="20"/>
          <w:szCs w:val="20"/>
        </w:rPr>
        <w:t>se výše celkové odměny dle této smlouvy nemění</w:t>
      </w:r>
      <w:r w:rsidR="00D674B4">
        <w:rPr>
          <w:sz w:val="20"/>
          <w:szCs w:val="20"/>
        </w:rPr>
        <w:t>.</w:t>
      </w:r>
      <w:r w:rsidRPr="00030F3B">
        <w:rPr>
          <w:sz w:val="20"/>
          <w:szCs w:val="20"/>
        </w:rPr>
        <w:t xml:space="preserve"> </w:t>
      </w:r>
      <w:r w:rsidR="00D674B4">
        <w:rPr>
          <w:sz w:val="20"/>
          <w:szCs w:val="20"/>
        </w:rPr>
        <w:t>Přerušení poskytování služeb podle článku 3.4 této smlouvy se za prodloužení</w:t>
      </w:r>
      <w:r w:rsidR="006C61B7">
        <w:rPr>
          <w:sz w:val="20"/>
          <w:szCs w:val="20"/>
        </w:rPr>
        <w:t xml:space="preserve"> nepovažuje.</w:t>
      </w:r>
    </w:p>
    <w:p w14:paraId="45EF5FC6" w14:textId="77777777" w:rsidR="00FD34F3" w:rsidRDefault="00030F3B" w:rsidP="00F32FC8">
      <w:pPr>
        <w:pStyle w:val="Numm2"/>
        <w:numPr>
          <w:ilvl w:val="0"/>
          <w:numId w:val="0"/>
        </w:numPr>
        <w:ind w:left="567" w:hanging="567"/>
        <w:jc w:val="both"/>
        <w:rPr>
          <w:sz w:val="20"/>
          <w:szCs w:val="20"/>
        </w:rPr>
      </w:pPr>
      <w:r>
        <w:rPr>
          <w:sz w:val="20"/>
          <w:szCs w:val="20"/>
        </w:rPr>
        <w:t>2.5</w:t>
      </w:r>
      <w:r>
        <w:rPr>
          <w:sz w:val="20"/>
          <w:szCs w:val="20"/>
        </w:rPr>
        <w:tab/>
        <w:t>Příkazník je oprávněn</w:t>
      </w:r>
      <w:r w:rsidR="003E7CFE" w:rsidRPr="001C4CE6">
        <w:rPr>
          <w:sz w:val="20"/>
          <w:szCs w:val="20"/>
        </w:rPr>
        <w:t xml:space="preserve"> vyúčtovat </w:t>
      </w:r>
      <w:r>
        <w:rPr>
          <w:sz w:val="20"/>
          <w:szCs w:val="20"/>
        </w:rPr>
        <w:t>příkazci</w:t>
      </w:r>
      <w:r w:rsidRPr="001C4CE6">
        <w:rPr>
          <w:sz w:val="20"/>
          <w:szCs w:val="20"/>
        </w:rPr>
        <w:t xml:space="preserve"> </w:t>
      </w:r>
      <w:r w:rsidR="003E7CFE" w:rsidRPr="001C4CE6">
        <w:rPr>
          <w:sz w:val="20"/>
          <w:szCs w:val="20"/>
        </w:rPr>
        <w:t xml:space="preserve">cenu </w:t>
      </w:r>
      <w:r>
        <w:rPr>
          <w:sz w:val="20"/>
          <w:szCs w:val="20"/>
        </w:rPr>
        <w:t>za služby</w:t>
      </w:r>
      <w:r w:rsidR="003E7CFE" w:rsidRPr="001C4CE6">
        <w:rPr>
          <w:sz w:val="20"/>
          <w:szCs w:val="20"/>
        </w:rPr>
        <w:t xml:space="preserve"> na základě řádného účetního dokladu</w:t>
      </w:r>
      <w:r w:rsidR="00ED2A9B" w:rsidRPr="001C4CE6">
        <w:rPr>
          <w:sz w:val="20"/>
          <w:szCs w:val="20"/>
        </w:rPr>
        <w:t>. Cena je splatnou</w:t>
      </w:r>
      <w:r w:rsidR="00D90080" w:rsidRPr="001C4CE6">
        <w:rPr>
          <w:sz w:val="20"/>
          <w:szCs w:val="20"/>
        </w:rPr>
        <w:t>,</w:t>
      </w:r>
      <w:r w:rsidR="00ED2A9B" w:rsidRPr="001C4CE6">
        <w:rPr>
          <w:sz w:val="20"/>
          <w:szCs w:val="20"/>
        </w:rPr>
        <w:t xml:space="preserve"> </w:t>
      </w:r>
      <w:r w:rsidR="00FD34F3" w:rsidRPr="001C4CE6">
        <w:rPr>
          <w:sz w:val="20"/>
          <w:szCs w:val="20"/>
        </w:rPr>
        <w:t>není-li ve faktuře stanovena doba delší</w:t>
      </w:r>
      <w:r w:rsidR="00D90080" w:rsidRPr="001C4CE6">
        <w:rPr>
          <w:sz w:val="20"/>
          <w:szCs w:val="20"/>
        </w:rPr>
        <w:t>,</w:t>
      </w:r>
      <w:r w:rsidR="00FD34F3" w:rsidRPr="001C4CE6">
        <w:rPr>
          <w:sz w:val="20"/>
          <w:szCs w:val="20"/>
        </w:rPr>
        <w:t xml:space="preserve"> uplynutím 30</w:t>
      </w:r>
      <w:r w:rsidR="00E73D54" w:rsidRPr="001C4CE6">
        <w:rPr>
          <w:sz w:val="20"/>
          <w:szCs w:val="20"/>
        </w:rPr>
        <w:t>-</w:t>
      </w:r>
      <w:r w:rsidR="00FD34F3" w:rsidRPr="001C4CE6">
        <w:rPr>
          <w:sz w:val="20"/>
          <w:szCs w:val="20"/>
        </w:rPr>
        <w:t xml:space="preserve">ti dnů ode dne doručení řádného, bezvadného účetního dokladu – faktury – </w:t>
      </w:r>
      <w:r w:rsidR="00B26A7B">
        <w:rPr>
          <w:sz w:val="20"/>
          <w:szCs w:val="20"/>
        </w:rPr>
        <w:t>příkazci</w:t>
      </w:r>
      <w:r w:rsidR="00FD34F3" w:rsidRPr="001C4CE6">
        <w:rPr>
          <w:sz w:val="20"/>
          <w:szCs w:val="20"/>
        </w:rPr>
        <w:t xml:space="preserve">. Bez doručení řádného a bezvadného účetního dokladu objednateli se nemůže stát cena splatnou. </w:t>
      </w:r>
      <w:r w:rsidR="009257B1">
        <w:rPr>
          <w:sz w:val="20"/>
          <w:szCs w:val="20"/>
        </w:rPr>
        <w:t xml:space="preserve">Příkazník je oprávněn vyúčtovat příkazci cenu i za část služby, a to nejvýše 1x měsíčně. Cena za služby bude v takovém případě účtována v </w:t>
      </w:r>
      <w:r w:rsidR="009257B1" w:rsidRPr="009257B1">
        <w:rPr>
          <w:sz w:val="20"/>
          <w:szCs w:val="20"/>
        </w:rPr>
        <w:t xml:space="preserve">měsíčních alikvotních splátkách, přičemž první splátka náleží příkazníkovi za kalendářní měsíc, ve kterém došlo k převzetí staveniště </w:t>
      </w:r>
      <w:r w:rsidR="009257B1">
        <w:rPr>
          <w:sz w:val="20"/>
          <w:szCs w:val="20"/>
        </w:rPr>
        <w:t>zhotovitelem</w:t>
      </w:r>
      <w:r w:rsidR="009257B1" w:rsidRPr="009257B1">
        <w:rPr>
          <w:sz w:val="20"/>
          <w:szCs w:val="20"/>
        </w:rPr>
        <w:t xml:space="preserve"> </w:t>
      </w:r>
      <w:r w:rsidR="00975269">
        <w:rPr>
          <w:sz w:val="20"/>
          <w:szCs w:val="20"/>
        </w:rPr>
        <w:t>stavebního díla</w:t>
      </w:r>
      <w:r w:rsidR="009257B1" w:rsidRPr="009257B1">
        <w:rPr>
          <w:sz w:val="20"/>
          <w:szCs w:val="20"/>
        </w:rPr>
        <w:t xml:space="preserve">; podíl měsíční splátky účtovaný příkazníkem na celkové ceně za tuto </w:t>
      </w:r>
      <w:r w:rsidR="00975269">
        <w:rPr>
          <w:sz w:val="20"/>
          <w:szCs w:val="20"/>
        </w:rPr>
        <w:t>službu</w:t>
      </w:r>
      <w:r w:rsidR="009257B1" w:rsidRPr="009257B1">
        <w:rPr>
          <w:sz w:val="20"/>
          <w:szCs w:val="20"/>
        </w:rPr>
        <w:t xml:space="preserve"> sjednanou v této smlouvě bude vždy shodný s podílem měsíční částky účtovaným zhotovitelem stavebního díla na celkové ceně za realizaci předmětu stavebního díla, která bude sjednána ve smlouvě o dílo</w:t>
      </w:r>
      <w:r w:rsidR="00975269">
        <w:rPr>
          <w:sz w:val="20"/>
          <w:szCs w:val="20"/>
        </w:rPr>
        <w:t>.</w:t>
      </w:r>
      <w:r w:rsidR="009257B1">
        <w:rPr>
          <w:sz w:val="20"/>
          <w:szCs w:val="20"/>
        </w:rPr>
        <w:t xml:space="preserve"> </w:t>
      </w:r>
    </w:p>
    <w:p w14:paraId="0B3A0D45" w14:textId="77777777" w:rsidR="00B22ADD" w:rsidRPr="00B22ADD" w:rsidRDefault="00B22ADD" w:rsidP="00B22ADD">
      <w:pPr>
        <w:ind w:left="567" w:hanging="567"/>
        <w:jc w:val="both"/>
        <w:rPr>
          <w:sz w:val="20"/>
          <w:szCs w:val="20"/>
        </w:rPr>
      </w:pPr>
      <w:r w:rsidRPr="00B22ADD">
        <w:rPr>
          <w:sz w:val="20"/>
          <w:szCs w:val="20"/>
        </w:rPr>
        <w:t>2.6</w:t>
      </w:r>
      <w:r w:rsidRPr="00B22ADD">
        <w:rPr>
          <w:sz w:val="20"/>
          <w:szCs w:val="20"/>
        </w:rPr>
        <w:tab/>
        <w:t xml:space="preserve">Faktury </w:t>
      </w:r>
      <w:r>
        <w:rPr>
          <w:sz w:val="20"/>
          <w:szCs w:val="20"/>
        </w:rPr>
        <w:t>příkazníka</w:t>
      </w:r>
      <w:r w:rsidRPr="00B22ADD">
        <w:rPr>
          <w:sz w:val="20"/>
          <w:szCs w:val="20"/>
        </w:rPr>
        <w:t xml:space="preserve"> musí formou a obsahem odpovídat zákonu o účetnictví a zákonu o dani z přidané hodnoty. Kromě těchto náležitostí je </w:t>
      </w:r>
      <w:r>
        <w:rPr>
          <w:sz w:val="20"/>
          <w:szCs w:val="20"/>
        </w:rPr>
        <w:t>příkazník</w:t>
      </w:r>
      <w:r w:rsidRPr="00B22ADD">
        <w:rPr>
          <w:sz w:val="20"/>
          <w:szCs w:val="20"/>
        </w:rPr>
        <w:t xml:space="preserve"> povinen ve faktuře uvést také číslo Smlouvy, evidenční číslo akce registrované v systému EDS/SMVS „</w:t>
      </w:r>
      <w:r w:rsidRPr="00B22ADD">
        <w:rPr>
          <w:b/>
          <w:sz w:val="20"/>
          <w:szCs w:val="20"/>
        </w:rPr>
        <w:t>133D2</w:t>
      </w:r>
      <w:r w:rsidR="009032A9">
        <w:rPr>
          <w:b/>
          <w:sz w:val="20"/>
          <w:szCs w:val="20"/>
        </w:rPr>
        <w:t>2</w:t>
      </w:r>
      <w:r w:rsidRPr="00B22ADD">
        <w:rPr>
          <w:b/>
          <w:sz w:val="20"/>
          <w:szCs w:val="20"/>
        </w:rPr>
        <w:t>P00</w:t>
      </w:r>
      <w:r w:rsidR="009032A9">
        <w:rPr>
          <w:b/>
          <w:sz w:val="20"/>
          <w:szCs w:val="20"/>
        </w:rPr>
        <w:t>00</w:t>
      </w:r>
      <w:r w:rsidR="003E38D2">
        <w:rPr>
          <w:b/>
          <w:sz w:val="20"/>
          <w:szCs w:val="20"/>
        </w:rPr>
        <w:t>3</w:t>
      </w:r>
      <w:r w:rsidRPr="00B22ADD">
        <w:rPr>
          <w:sz w:val="20"/>
          <w:szCs w:val="20"/>
        </w:rPr>
        <w:t>“ a název akce „</w:t>
      </w:r>
      <w:r w:rsidR="009032A9" w:rsidRPr="009032A9">
        <w:rPr>
          <w:b/>
          <w:sz w:val="20"/>
          <w:szCs w:val="20"/>
        </w:rPr>
        <w:t>SU – Revitalizace objektu a úprava dvora Bezručovo náměstí 13, Opava</w:t>
      </w:r>
      <w:r w:rsidRPr="00B22ADD">
        <w:rPr>
          <w:sz w:val="20"/>
          <w:szCs w:val="20"/>
        </w:rPr>
        <w:t>“.</w:t>
      </w:r>
    </w:p>
    <w:p w14:paraId="4D1BCE7B" w14:textId="77777777" w:rsidR="00FD34F3" w:rsidRPr="001C4CE6" w:rsidRDefault="00030F3B" w:rsidP="00F32FC8">
      <w:pPr>
        <w:pStyle w:val="Numm2"/>
        <w:numPr>
          <w:ilvl w:val="0"/>
          <w:numId w:val="0"/>
        </w:numPr>
        <w:ind w:left="567" w:hanging="567"/>
        <w:jc w:val="both"/>
        <w:rPr>
          <w:sz w:val="20"/>
          <w:szCs w:val="20"/>
        </w:rPr>
      </w:pPr>
      <w:r>
        <w:rPr>
          <w:snapToGrid w:val="0"/>
          <w:sz w:val="20"/>
          <w:szCs w:val="20"/>
        </w:rPr>
        <w:t>2.</w:t>
      </w:r>
      <w:r w:rsidR="009257B1">
        <w:rPr>
          <w:snapToGrid w:val="0"/>
          <w:sz w:val="20"/>
          <w:szCs w:val="20"/>
        </w:rPr>
        <w:t>7</w:t>
      </w:r>
      <w:r>
        <w:rPr>
          <w:snapToGrid w:val="0"/>
          <w:sz w:val="20"/>
          <w:szCs w:val="20"/>
        </w:rPr>
        <w:tab/>
      </w:r>
      <w:r w:rsidR="00FD34F3" w:rsidRPr="001C4CE6">
        <w:rPr>
          <w:snapToGrid w:val="0"/>
          <w:sz w:val="20"/>
          <w:szCs w:val="20"/>
        </w:rPr>
        <w:t xml:space="preserve">Bude-li vystavená faktura v rozporu s uzavřenou smlouvou či v rozporu </w:t>
      </w:r>
      <w:r w:rsidR="00B22ADD">
        <w:rPr>
          <w:snapToGrid w:val="0"/>
          <w:sz w:val="20"/>
          <w:szCs w:val="20"/>
        </w:rPr>
        <w:t>s platnou legislativou</w:t>
      </w:r>
      <w:r w:rsidR="00FD34F3" w:rsidRPr="001C4CE6">
        <w:rPr>
          <w:snapToGrid w:val="0"/>
          <w:sz w:val="20"/>
          <w:szCs w:val="20"/>
        </w:rPr>
        <w:t xml:space="preserve"> anebo nevznikne-li </w:t>
      </w:r>
      <w:r w:rsidR="00B22ADD">
        <w:rPr>
          <w:snapToGrid w:val="0"/>
          <w:sz w:val="20"/>
          <w:szCs w:val="20"/>
        </w:rPr>
        <w:t>příkazníkovi</w:t>
      </w:r>
      <w:r w:rsidR="00FD34F3" w:rsidRPr="001C4CE6">
        <w:rPr>
          <w:snapToGrid w:val="0"/>
          <w:sz w:val="20"/>
          <w:szCs w:val="20"/>
        </w:rPr>
        <w:t xml:space="preserve"> právo fakturovat v okamžiku vystavení faktury, má </w:t>
      </w:r>
      <w:r>
        <w:rPr>
          <w:snapToGrid w:val="0"/>
          <w:sz w:val="20"/>
          <w:szCs w:val="20"/>
        </w:rPr>
        <w:t>příkazce</w:t>
      </w:r>
      <w:r w:rsidRPr="001C4CE6">
        <w:rPr>
          <w:snapToGrid w:val="0"/>
          <w:sz w:val="20"/>
          <w:szCs w:val="20"/>
        </w:rPr>
        <w:t xml:space="preserve"> </w:t>
      </w:r>
      <w:r w:rsidR="00FD34F3" w:rsidRPr="001C4CE6">
        <w:rPr>
          <w:snapToGrid w:val="0"/>
          <w:sz w:val="20"/>
          <w:szCs w:val="20"/>
        </w:rPr>
        <w:t xml:space="preserve">právo fakturu vrátit </w:t>
      </w:r>
      <w:r>
        <w:rPr>
          <w:snapToGrid w:val="0"/>
          <w:sz w:val="20"/>
          <w:szCs w:val="20"/>
        </w:rPr>
        <w:t>příkazníkovi</w:t>
      </w:r>
      <w:r w:rsidR="00FD34F3" w:rsidRPr="001C4CE6">
        <w:rPr>
          <w:snapToGrid w:val="0"/>
          <w:sz w:val="20"/>
          <w:szCs w:val="20"/>
        </w:rPr>
        <w:t xml:space="preserve"> k přepracování. V takovém případě se na fakturu hledí, jako by nebyla nikdy vystavena. </w:t>
      </w:r>
      <w:r>
        <w:rPr>
          <w:snapToGrid w:val="0"/>
          <w:sz w:val="20"/>
          <w:szCs w:val="20"/>
        </w:rPr>
        <w:t>Příkazník</w:t>
      </w:r>
      <w:r w:rsidRPr="001C4CE6">
        <w:rPr>
          <w:snapToGrid w:val="0"/>
          <w:sz w:val="20"/>
          <w:szCs w:val="20"/>
        </w:rPr>
        <w:t xml:space="preserve"> </w:t>
      </w:r>
      <w:r w:rsidR="00FD34F3" w:rsidRPr="001C4CE6">
        <w:rPr>
          <w:snapToGrid w:val="0"/>
          <w:sz w:val="20"/>
          <w:szCs w:val="20"/>
        </w:rPr>
        <w:t>je v takovém případě povinen vystavit novou, bezvadnou fakturu s novou 30</w:t>
      </w:r>
      <w:r w:rsidR="00E73D54" w:rsidRPr="001C4CE6">
        <w:rPr>
          <w:snapToGrid w:val="0"/>
          <w:sz w:val="20"/>
          <w:szCs w:val="20"/>
        </w:rPr>
        <w:t>-</w:t>
      </w:r>
      <w:r w:rsidR="00FD34F3" w:rsidRPr="001C4CE6">
        <w:rPr>
          <w:snapToGrid w:val="0"/>
          <w:sz w:val="20"/>
          <w:szCs w:val="20"/>
        </w:rPr>
        <w:t xml:space="preserve">ti denní lhůtou splatnosti ode dne doručení řádné a bezvadné faktury </w:t>
      </w:r>
      <w:r>
        <w:rPr>
          <w:snapToGrid w:val="0"/>
          <w:sz w:val="20"/>
          <w:szCs w:val="20"/>
        </w:rPr>
        <w:t>příkazci</w:t>
      </w:r>
      <w:r w:rsidR="00FD34F3" w:rsidRPr="001C4CE6">
        <w:rPr>
          <w:snapToGrid w:val="0"/>
          <w:sz w:val="20"/>
          <w:szCs w:val="20"/>
        </w:rPr>
        <w:t>.</w:t>
      </w:r>
    </w:p>
    <w:p w14:paraId="3ECD2A49" w14:textId="77777777" w:rsidR="003E7CFE" w:rsidRPr="001C4CE6" w:rsidRDefault="00B26A7B" w:rsidP="00F32FC8">
      <w:pPr>
        <w:pStyle w:val="Numm2"/>
        <w:numPr>
          <w:ilvl w:val="0"/>
          <w:numId w:val="0"/>
        </w:numPr>
        <w:ind w:left="567" w:hanging="567"/>
        <w:jc w:val="both"/>
        <w:rPr>
          <w:sz w:val="20"/>
          <w:szCs w:val="20"/>
        </w:rPr>
      </w:pPr>
      <w:r>
        <w:rPr>
          <w:sz w:val="20"/>
          <w:szCs w:val="20"/>
        </w:rPr>
        <w:t>2.</w:t>
      </w:r>
      <w:r w:rsidR="009257B1">
        <w:rPr>
          <w:sz w:val="20"/>
          <w:szCs w:val="20"/>
        </w:rPr>
        <w:t>8</w:t>
      </w:r>
      <w:r>
        <w:rPr>
          <w:sz w:val="20"/>
          <w:szCs w:val="20"/>
        </w:rPr>
        <w:tab/>
        <w:t>Příkazník</w:t>
      </w:r>
      <w:r w:rsidRPr="001C4CE6">
        <w:rPr>
          <w:sz w:val="20"/>
          <w:szCs w:val="20"/>
        </w:rPr>
        <w:t xml:space="preserve"> </w:t>
      </w:r>
      <w:r w:rsidR="00F86423" w:rsidRPr="001C4CE6">
        <w:rPr>
          <w:sz w:val="20"/>
          <w:szCs w:val="20"/>
        </w:rPr>
        <w:t>není oprávněn požadovat po objednateli zálohu.</w:t>
      </w:r>
      <w:r w:rsidR="00ED2A9B" w:rsidRPr="001C4CE6">
        <w:rPr>
          <w:sz w:val="20"/>
          <w:szCs w:val="20"/>
        </w:rPr>
        <w:t xml:space="preserve"> </w:t>
      </w:r>
      <w:r w:rsidR="00F02784" w:rsidRPr="001C4CE6">
        <w:rPr>
          <w:sz w:val="20"/>
          <w:szCs w:val="20"/>
        </w:rPr>
        <w:t xml:space="preserve"> </w:t>
      </w:r>
    </w:p>
    <w:p w14:paraId="5FDC180C" w14:textId="77777777" w:rsidR="00C01EE2" w:rsidRDefault="00C01EE2" w:rsidP="008D44F4">
      <w:pPr>
        <w:spacing w:after="120" w:line="240" w:lineRule="auto"/>
        <w:jc w:val="both"/>
        <w:rPr>
          <w:sz w:val="20"/>
          <w:szCs w:val="20"/>
        </w:rPr>
      </w:pPr>
    </w:p>
    <w:p w14:paraId="199362EC" w14:textId="77777777" w:rsidR="003E7CFE" w:rsidRPr="001C4CE6" w:rsidRDefault="003E7CFE" w:rsidP="008D44F4">
      <w:pPr>
        <w:pStyle w:val="Numm1"/>
        <w:spacing w:after="120" w:line="240" w:lineRule="auto"/>
        <w:rPr>
          <w:snapToGrid w:val="0"/>
          <w:sz w:val="20"/>
          <w:szCs w:val="20"/>
        </w:rPr>
      </w:pPr>
    </w:p>
    <w:p w14:paraId="4646B40D" w14:textId="77777777" w:rsidR="003E7CFE" w:rsidRPr="001C4CE6" w:rsidRDefault="00393862" w:rsidP="008D44F4">
      <w:pPr>
        <w:spacing w:line="240" w:lineRule="auto"/>
        <w:jc w:val="center"/>
        <w:rPr>
          <w:b/>
          <w:sz w:val="20"/>
          <w:szCs w:val="20"/>
        </w:rPr>
      </w:pPr>
      <w:r>
        <w:rPr>
          <w:b/>
          <w:sz w:val="20"/>
          <w:szCs w:val="20"/>
        </w:rPr>
        <w:t>Lhůta a místo plnění</w:t>
      </w:r>
    </w:p>
    <w:p w14:paraId="21763908" w14:textId="77777777" w:rsidR="00203BA5" w:rsidRPr="001C4CE6" w:rsidRDefault="003E7CFE" w:rsidP="008D44F4">
      <w:pPr>
        <w:pStyle w:val="Numm2"/>
        <w:spacing w:after="120" w:line="240" w:lineRule="auto"/>
        <w:jc w:val="both"/>
        <w:rPr>
          <w:sz w:val="20"/>
          <w:szCs w:val="20"/>
        </w:rPr>
      </w:pPr>
      <w:r w:rsidRPr="001C4CE6">
        <w:rPr>
          <w:sz w:val="20"/>
          <w:szCs w:val="20"/>
        </w:rPr>
        <w:t xml:space="preserve">Smluvní strany se dohodly, že </w:t>
      </w:r>
      <w:r w:rsidRPr="001C4CE6">
        <w:rPr>
          <w:b/>
          <w:sz w:val="20"/>
          <w:szCs w:val="20"/>
        </w:rPr>
        <w:t>místem plnění je</w:t>
      </w:r>
      <w:r w:rsidR="00203BA5" w:rsidRPr="001C4CE6">
        <w:rPr>
          <w:b/>
          <w:sz w:val="20"/>
          <w:szCs w:val="20"/>
        </w:rPr>
        <w:t>:</w:t>
      </w:r>
    </w:p>
    <w:p w14:paraId="4F76A75F" w14:textId="77777777" w:rsidR="00203BA5" w:rsidRPr="001C4CE6" w:rsidRDefault="00C57FA2" w:rsidP="008D44F4">
      <w:pPr>
        <w:pStyle w:val="Numm2"/>
        <w:numPr>
          <w:ilvl w:val="0"/>
          <w:numId w:val="0"/>
        </w:numPr>
        <w:spacing w:after="120" w:line="240" w:lineRule="auto"/>
        <w:ind w:left="567"/>
        <w:jc w:val="both"/>
        <w:rPr>
          <w:sz w:val="20"/>
          <w:szCs w:val="20"/>
        </w:rPr>
      </w:pPr>
      <w:r>
        <w:rPr>
          <w:b/>
          <w:sz w:val="20"/>
          <w:szCs w:val="20"/>
        </w:rPr>
        <w:t xml:space="preserve">objekt </w:t>
      </w:r>
      <w:r w:rsidR="009032A9">
        <w:rPr>
          <w:b/>
          <w:sz w:val="20"/>
          <w:szCs w:val="20"/>
        </w:rPr>
        <w:t xml:space="preserve">Fyzikálního ústavu </w:t>
      </w:r>
      <w:r>
        <w:rPr>
          <w:b/>
          <w:sz w:val="20"/>
          <w:szCs w:val="20"/>
        </w:rPr>
        <w:t>Slezské univerzity v</w:t>
      </w:r>
      <w:r w:rsidR="009032A9">
        <w:rPr>
          <w:b/>
          <w:sz w:val="20"/>
          <w:szCs w:val="20"/>
        </w:rPr>
        <w:t> </w:t>
      </w:r>
      <w:r>
        <w:rPr>
          <w:b/>
          <w:sz w:val="20"/>
          <w:szCs w:val="20"/>
        </w:rPr>
        <w:t>Opavě</w:t>
      </w:r>
      <w:r w:rsidR="00975269">
        <w:rPr>
          <w:b/>
          <w:sz w:val="20"/>
          <w:szCs w:val="20"/>
        </w:rPr>
        <w:t xml:space="preserve"> č.p. </w:t>
      </w:r>
      <w:r w:rsidR="009032A9">
        <w:rPr>
          <w:b/>
          <w:sz w:val="20"/>
          <w:szCs w:val="20"/>
        </w:rPr>
        <w:t>1150</w:t>
      </w:r>
      <w:r w:rsidR="00FB7621" w:rsidRPr="001C4CE6">
        <w:rPr>
          <w:b/>
          <w:sz w:val="20"/>
          <w:szCs w:val="20"/>
        </w:rPr>
        <w:t xml:space="preserve">, </w:t>
      </w:r>
      <w:r w:rsidR="009032A9">
        <w:rPr>
          <w:b/>
          <w:sz w:val="20"/>
          <w:szCs w:val="20"/>
        </w:rPr>
        <w:t>Bezručovo</w:t>
      </w:r>
      <w:r w:rsidR="00843574">
        <w:rPr>
          <w:b/>
          <w:sz w:val="20"/>
          <w:szCs w:val="20"/>
        </w:rPr>
        <w:t xml:space="preserve"> náměstí </w:t>
      </w:r>
      <w:r w:rsidR="009032A9">
        <w:rPr>
          <w:b/>
          <w:sz w:val="20"/>
          <w:szCs w:val="20"/>
        </w:rPr>
        <w:t>1</w:t>
      </w:r>
      <w:r w:rsidR="00843574">
        <w:rPr>
          <w:b/>
          <w:sz w:val="20"/>
          <w:szCs w:val="20"/>
        </w:rPr>
        <w:t>3</w:t>
      </w:r>
      <w:r w:rsidR="00203BA5" w:rsidRPr="001C4CE6">
        <w:rPr>
          <w:b/>
          <w:sz w:val="20"/>
          <w:szCs w:val="20"/>
        </w:rPr>
        <w:t xml:space="preserve">, </w:t>
      </w:r>
      <w:r w:rsidR="009032A9">
        <w:rPr>
          <w:b/>
          <w:sz w:val="20"/>
          <w:szCs w:val="20"/>
        </w:rPr>
        <w:t>Opava</w:t>
      </w:r>
      <w:r w:rsidR="003E7CFE" w:rsidRPr="001C4CE6">
        <w:rPr>
          <w:sz w:val="20"/>
          <w:szCs w:val="20"/>
        </w:rPr>
        <w:t xml:space="preserve">. </w:t>
      </w:r>
    </w:p>
    <w:p w14:paraId="15FFBB96" w14:textId="77777777" w:rsidR="003E7CFE" w:rsidRPr="001C4CE6" w:rsidRDefault="00393862" w:rsidP="008D44F4">
      <w:pPr>
        <w:pStyle w:val="Numm2"/>
        <w:numPr>
          <w:ilvl w:val="0"/>
          <w:numId w:val="0"/>
        </w:numPr>
        <w:spacing w:after="120" w:line="240" w:lineRule="auto"/>
        <w:ind w:left="567"/>
        <w:jc w:val="both"/>
        <w:rPr>
          <w:sz w:val="20"/>
          <w:szCs w:val="20"/>
        </w:rPr>
      </w:pPr>
      <w:r>
        <w:rPr>
          <w:sz w:val="20"/>
          <w:szCs w:val="20"/>
        </w:rPr>
        <w:t>Příkazník</w:t>
      </w:r>
      <w:r w:rsidRPr="001C4CE6">
        <w:rPr>
          <w:sz w:val="20"/>
          <w:szCs w:val="20"/>
        </w:rPr>
        <w:t xml:space="preserve"> </w:t>
      </w:r>
      <w:r w:rsidR="003E7CFE" w:rsidRPr="001C4CE6">
        <w:rPr>
          <w:sz w:val="20"/>
          <w:szCs w:val="20"/>
        </w:rPr>
        <w:t xml:space="preserve">je povinen </w:t>
      </w:r>
      <w:r>
        <w:rPr>
          <w:sz w:val="20"/>
          <w:szCs w:val="20"/>
        </w:rPr>
        <w:t xml:space="preserve">činnosti </w:t>
      </w:r>
      <w:r w:rsidR="00975269">
        <w:rPr>
          <w:sz w:val="20"/>
          <w:szCs w:val="20"/>
        </w:rPr>
        <w:t>spojené s výkonem</w:t>
      </w:r>
      <w:r>
        <w:rPr>
          <w:sz w:val="20"/>
          <w:szCs w:val="20"/>
        </w:rPr>
        <w:t xml:space="preserve"> technického dozoru </w:t>
      </w:r>
      <w:r w:rsidR="00975269">
        <w:rPr>
          <w:sz w:val="20"/>
          <w:szCs w:val="20"/>
        </w:rPr>
        <w:t>stavby</w:t>
      </w:r>
      <w:r>
        <w:rPr>
          <w:sz w:val="20"/>
          <w:szCs w:val="20"/>
        </w:rPr>
        <w:t xml:space="preserve"> provádět  v místě</w:t>
      </w:r>
      <w:r w:rsidR="00203BA5" w:rsidRPr="001C4CE6">
        <w:rPr>
          <w:sz w:val="20"/>
          <w:szCs w:val="20"/>
        </w:rPr>
        <w:t xml:space="preserve"> plnění</w:t>
      </w:r>
      <w:r w:rsidR="00D1506B">
        <w:rPr>
          <w:sz w:val="20"/>
          <w:szCs w:val="20"/>
        </w:rPr>
        <w:t>.</w:t>
      </w:r>
      <w:r w:rsidR="003E7CFE" w:rsidRPr="001C4CE6">
        <w:rPr>
          <w:sz w:val="20"/>
          <w:szCs w:val="20"/>
        </w:rPr>
        <w:t xml:space="preserve">   </w:t>
      </w:r>
    </w:p>
    <w:p w14:paraId="0ECC1554" w14:textId="5939F0E5" w:rsidR="00393862" w:rsidRPr="00D1506B" w:rsidRDefault="00393862" w:rsidP="008D44F4">
      <w:pPr>
        <w:pStyle w:val="Numm2"/>
        <w:spacing w:after="120" w:line="240" w:lineRule="auto"/>
        <w:jc w:val="both"/>
        <w:rPr>
          <w:sz w:val="20"/>
          <w:szCs w:val="20"/>
        </w:rPr>
      </w:pPr>
      <w:r w:rsidRPr="00F04ACB">
        <w:rPr>
          <w:sz w:val="20"/>
          <w:szCs w:val="20"/>
        </w:rPr>
        <w:lastRenderedPageBreak/>
        <w:t xml:space="preserve">Příkazník je povinen postupovat při provádění služeb tak, aby byly veškeré práce prováděny v souladu s harmonogramem </w:t>
      </w:r>
      <w:r w:rsidR="00D81EEE" w:rsidRPr="00F04ACB">
        <w:rPr>
          <w:sz w:val="20"/>
          <w:szCs w:val="20"/>
        </w:rPr>
        <w:t>realizace stavebního díla</w:t>
      </w:r>
      <w:r w:rsidR="00D1506B" w:rsidRPr="00F04ACB">
        <w:rPr>
          <w:sz w:val="20"/>
          <w:szCs w:val="20"/>
        </w:rPr>
        <w:t xml:space="preserve">. Předpokládaný termín realizace </w:t>
      </w:r>
      <w:r w:rsidR="00D81EEE" w:rsidRPr="00F04ACB">
        <w:rPr>
          <w:sz w:val="20"/>
          <w:szCs w:val="20"/>
        </w:rPr>
        <w:t>stavebního díla</w:t>
      </w:r>
      <w:r w:rsidR="00D1506B" w:rsidRPr="00F04ACB">
        <w:rPr>
          <w:sz w:val="20"/>
          <w:szCs w:val="20"/>
        </w:rPr>
        <w:t xml:space="preserve"> je </w:t>
      </w:r>
      <w:r w:rsidR="006B647D" w:rsidRPr="00F04ACB">
        <w:rPr>
          <w:sz w:val="20"/>
          <w:szCs w:val="20"/>
        </w:rPr>
        <w:t>červen</w:t>
      </w:r>
      <w:r w:rsidR="00D1506B" w:rsidRPr="00F04ACB">
        <w:rPr>
          <w:sz w:val="20"/>
          <w:szCs w:val="20"/>
        </w:rPr>
        <w:t xml:space="preserve"> 20</w:t>
      </w:r>
      <w:r w:rsidR="00BF2AE5" w:rsidRPr="00F04ACB">
        <w:rPr>
          <w:sz w:val="20"/>
          <w:szCs w:val="20"/>
        </w:rPr>
        <w:t>2</w:t>
      </w:r>
      <w:r w:rsidR="006B647D" w:rsidRPr="00F04ACB">
        <w:rPr>
          <w:sz w:val="20"/>
          <w:szCs w:val="20"/>
        </w:rPr>
        <w:t>3</w:t>
      </w:r>
      <w:r w:rsidR="00D1506B" w:rsidRPr="00F04ACB">
        <w:rPr>
          <w:sz w:val="20"/>
          <w:szCs w:val="20"/>
        </w:rPr>
        <w:t xml:space="preserve"> </w:t>
      </w:r>
      <w:r w:rsidR="00BD3902" w:rsidRPr="00F04ACB">
        <w:rPr>
          <w:sz w:val="20"/>
          <w:szCs w:val="20"/>
        </w:rPr>
        <w:t xml:space="preserve">až </w:t>
      </w:r>
      <w:r w:rsidR="006B647D" w:rsidRPr="00F04ACB">
        <w:rPr>
          <w:sz w:val="20"/>
          <w:szCs w:val="20"/>
        </w:rPr>
        <w:t>září</w:t>
      </w:r>
      <w:r w:rsidR="00D1506B" w:rsidRPr="00F04ACB">
        <w:rPr>
          <w:sz w:val="20"/>
          <w:szCs w:val="20"/>
        </w:rPr>
        <w:t xml:space="preserve"> 20</w:t>
      </w:r>
      <w:r w:rsidR="003E38D2" w:rsidRPr="00F04ACB">
        <w:rPr>
          <w:sz w:val="20"/>
          <w:szCs w:val="20"/>
        </w:rPr>
        <w:t>2</w:t>
      </w:r>
      <w:r w:rsidR="006B647D" w:rsidRPr="00F04ACB">
        <w:rPr>
          <w:sz w:val="20"/>
          <w:szCs w:val="20"/>
        </w:rPr>
        <w:t>4</w:t>
      </w:r>
      <w:r w:rsidR="009A49A6" w:rsidRPr="00F04ACB">
        <w:rPr>
          <w:sz w:val="20"/>
          <w:szCs w:val="20"/>
        </w:rPr>
        <w:t>, přičemž průběh realizace je rozložen do dvou fází, které budou probíhat v období červen až září 2023, resp. leden až září 2024</w:t>
      </w:r>
      <w:r w:rsidR="003E38D2" w:rsidRPr="00F04ACB">
        <w:rPr>
          <w:sz w:val="20"/>
          <w:szCs w:val="20"/>
        </w:rPr>
        <w:t xml:space="preserve">. </w:t>
      </w:r>
      <w:r w:rsidRPr="00F04ACB">
        <w:rPr>
          <w:sz w:val="20"/>
          <w:szCs w:val="20"/>
        </w:rPr>
        <w:t xml:space="preserve">Příkazník je povinen zahájit provedení </w:t>
      </w:r>
      <w:r w:rsidR="00BF2AE5" w:rsidRPr="00F04ACB">
        <w:rPr>
          <w:sz w:val="20"/>
          <w:szCs w:val="20"/>
        </w:rPr>
        <w:t xml:space="preserve">sjednaných </w:t>
      </w:r>
      <w:r w:rsidRPr="00F04ACB">
        <w:rPr>
          <w:sz w:val="20"/>
          <w:szCs w:val="20"/>
        </w:rPr>
        <w:t>služeb dnem uzavření smlouvy</w:t>
      </w:r>
      <w:r w:rsidR="00D1506B" w:rsidRPr="00F04ACB">
        <w:rPr>
          <w:sz w:val="20"/>
          <w:szCs w:val="20"/>
        </w:rPr>
        <w:t xml:space="preserve"> </w:t>
      </w:r>
      <w:r w:rsidR="00975269" w:rsidRPr="00F04ACB">
        <w:rPr>
          <w:sz w:val="20"/>
          <w:szCs w:val="20"/>
        </w:rPr>
        <w:t>o dílo se zhotovitelem</w:t>
      </w:r>
      <w:r w:rsidR="00975269">
        <w:rPr>
          <w:sz w:val="20"/>
          <w:szCs w:val="20"/>
        </w:rPr>
        <w:t xml:space="preserve"> </w:t>
      </w:r>
      <w:r w:rsidR="00D81EEE">
        <w:rPr>
          <w:sz w:val="20"/>
          <w:szCs w:val="20"/>
        </w:rPr>
        <w:t>stavebního díla</w:t>
      </w:r>
      <w:r w:rsidR="00D1506B" w:rsidRPr="00D1506B">
        <w:rPr>
          <w:sz w:val="20"/>
          <w:szCs w:val="20"/>
        </w:rPr>
        <w:t xml:space="preserve">, o kterém bude </w:t>
      </w:r>
      <w:r w:rsidR="00BD3902">
        <w:rPr>
          <w:sz w:val="20"/>
          <w:szCs w:val="20"/>
        </w:rPr>
        <w:t>příkazcem</w:t>
      </w:r>
      <w:r w:rsidR="00D674B4">
        <w:rPr>
          <w:sz w:val="20"/>
          <w:szCs w:val="20"/>
        </w:rPr>
        <w:t xml:space="preserve"> </w:t>
      </w:r>
      <w:r w:rsidR="00D1506B" w:rsidRPr="00D1506B">
        <w:rPr>
          <w:sz w:val="20"/>
          <w:szCs w:val="20"/>
        </w:rPr>
        <w:t xml:space="preserve">vyrozuměn. </w:t>
      </w:r>
      <w:r w:rsidRPr="00D1506B">
        <w:rPr>
          <w:sz w:val="20"/>
          <w:szCs w:val="20"/>
        </w:rPr>
        <w:t xml:space="preserve">Za účelem řádného provedení služeb bude příkazník provádět služby v rozsahu stanoveném touto smlouvou dle svého odborného úsudku, s ohledem na harmonogram záměru, s ohledem na potřeby aktuálního stavu přípravy a provedení záměru, na výzvu příkazce, nebo dohodou mezi příkazcem a příkazníkem. Vyžádá-li si to postup realizace </w:t>
      </w:r>
      <w:r w:rsidR="00D81EEE">
        <w:rPr>
          <w:sz w:val="20"/>
          <w:szCs w:val="20"/>
        </w:rPr>
        <w:t>stavebního díla</w:t>
      </w:r>
      <w:r w:rsidRPr="00D1506B">
        <w:rPr>
          <w:sz w:val="20"/>
          <w:szCs w:val="20"/>
        </w:rPr>
        <w:t xml:space="preserve">, je příkazník povinen provádět služby i v sobotu, neděli nebo ve svátek bez nároku na navýšení odměny. </w:t>
      </w:r>
    </w:p>
    <w:p w14:paraId="465AF4F5" w14:textId="77777777" w:rsidR="00393862" w:rsidRPr="00393862" w:rsidRDefault="00393862" w:rsidP="008D44F4">
      <w:pPr>
        <w:pStyle w:val="Numm2"/>
        <w:spacing w:after="120" w:line="240" w:lineRule="auto"/>
        <w:jc w:val="both"/>
        <w:rPr>
          <w:sz w:val="20"/>
          <w:szCs w:val="20"/>
        </w:rPr>
      </w:pPr>
      <w:r w:rsidRPr="00393862">
        <w:rPr>
          <w:sz w:val="20"/>
          <w:szCs w:val="20"/>
        </w:rPr>
        <w:t xml:space="preserve">Příkazník je povinen poskytovat služby do doby odstranění všech vad </w:t>
      </w:r>
      <w:r w:rsidR="00D81EEE">
        <w:rPr>
          <w:sz w:val="20"/>
          <w:szCs w:val="20"/>
        </w:rPr>
        <w:t>stavebního díla</w:t>
      </w:r>
      <w:r w:rsidRPr="00393862">
        <w:rPr>
          <w:sz w:val="20"/>
          <w:szCs w:val="20"/>
        </w:rPr>
        <w:t xml:space="preserve"> zjištěných při předání stavby nebo předání dodávek dle smluv na realizaci </w:t>
      </w:r>
      <w:r w:rsidR="00D1506B">
        <w:rPr>
          <w:sz w:val="20"/>
          <w:szCs w:val="20"/>
        </w:rPr>
        <w:t>akce</w:t>
      </w:r>
      <w:r w:rsidRPr="00393862">
        <w:rPr>
          <w:sz w:val="20"/>
          <w:szCs w:val="20"/>
        </w:rPr>
        <w:t>.</w:t>
      </w:r>
    </w:p>
    <w:p w14:paraId="2A7432BF" w14:textId="77777777" w:rsidR="00393862" w:rsidRPr="00393862" w:rsidRDefault="00393862" w:rsidP="008D44F4">
      <w:pPr>
        <w:pStyle w:val="Numm2"/>
        <w:spacing w:after="120" w:line="240" w:lineRule="auto"/>
        <w:jc w:val="both"/>
        <w:rPr>
          <w:sz w:val="20"/>
          <w:szCs w:val="20"/>
        </w:rPr>
      </w:pPr>
      <w:r w:rsidRPr="00393862">
        <w:rPr>
          <w:sz w:val="20"/>
          <w:szCs w:val="20"/>
        </w:rPr>
        <w:t>Pozastavení činnosti</w:t>
      </w:r>
      <w:r w:rsidR="00D674B4">
        <w:rPr>
          <w:sz w:val="20"/>
          <w:szCs w:val="20"/>
        </w:rPr>
        <w:t>:</w:t>
      </w:r>
    </w:p>
    <w:p w14:paraId="46CB97C3" w14:textId="77777777" w:rsidR="00393862" w:rsidRPr="00393862" w:rsidRDefault="00393862" w:rsidP="008D44F4">
      <w:pPr>
        <w:pStyle w:val="Numm2"/>
        <w:numPr>
          <w:ilvl w:val="0"/>
          <w:numId w:val="0"/>
        </w:numPr>
        <w:spacing w:after="120" w:line="240" w:lineRule="auto"/>
        <w:ind w:left="567"/>
        <w:jc w:val="both"/>
        <w:rPr>
          <w:sz w:val="20"/>
          <w:szCs w:val="20"/>
        </w:rPr>
      </w:pPr>
      <w:r w:rsidRPr="00393862">
        <w:rPr>
          <w:sz w:val="20"/>
          <w:szCs w:val="20"/>
        </w:rPr>
        <w:t>Příkazník je povinen dočasně přerušit na základě písemného pokynu příkazce poskytování služeb a v poskytování služeb na základě písemného pokynu příkazce opět pokračovat.</w:t>
      </w:r>
      <w:r w:rsidR="00D674B4">
        <w:rPr>
          <w:sz w:val="20"/>
          <w:szCs w:val="20"/>
        </w:rPr>
        <w:t xml:space="preserve"> </w:t>
      </w:r>
    </w:p>
    <w:p w14:paraId="0B89ED88" w14:textId="77777777" w:rsidR="00393862" w:rsidRPr="00393862" w:rsidRDefault="00393862" w:rsidP="00BF2AE5">
      <w:pPr>
        <w:pStyle w:val="Numm2"/>
        <w:spacing w:after="0" w:line="240" w:lineRule="auto"/>
        <w:jc w:val="both"/>
        <w:rPr>
          <w:sz w:val="20"/>
          <w:szCs w:val="20"/>
        </w:rPr>
      </w:pPr>
      <w:r w:rsidRPr="00393862">
        <w:rPr>
          <w:sz w:val="20"/>
          <w:szCs w:val="20"/>
        </w:rPr>
        <w:t>Nesplnění povinností příkazníka dle tohoto článku se považuje za podstatné porušení smlouvy</w:t>
      </w:r>
      <w:r w:rsidR="00D1506B">
        <w:rPr>
          <w:sz w:val="20"/>
          <w:szCs w:val="20"/>
        </w:rPr>
        <w:t>.</w:t>
      </w:r>
    </w:p>
    <w:p w14:paraId="456A3E24" w14:textId="77777777" w:rsidR="00016007" w:rsidRPr="001C4CE6" w:rsidRDefault="00016007" w:rsidP="008D44F4">
      <w:pPr>
        <w:spacing w:after="120" w:line="240" w:lineRule="auto"/>
        <w:jc w:val="center"/>
        <w:rPr>
          <w:sz w:val="20"/>
          <w:szCs w:val="20"/>
        </w:rPr>
      </w:pPr>
    </w:p>
    <w:p w14:paraId="17DECCB6" w14:textId="77777777" w:rsidR="003E7CFE" w:rsidRPr="001C4CE6" w:rsidRDefault="003E7CFE" w:rsidP="008D44F4">
      <w:pPr>
        <w:pStyle w:val="Numm1"/>
        <w:spacing w:after="120" w:line="240" w:lineRule="auto"/>
        <w:rPr>
          <w:snapToGrid w:val="0"/>
          <w:sz w:val="20"/>
          <w:szCs w:val="20"/>
        </w:rPr>
      </w:pPr>
    </w:p>
    <w:p w14:paraId="59602F98" w14:textId="77777777" w:rsidR="003E7CFE" w:rsidRPr="001C4CE6" w:rsidRDefault="00BD109D" w:rsidP="008D44F4">
      <w:pPr>
        <w:spacing w:after="120" w:line="240" w:lineRule="auto"/>
        <w:jc w:val="center"/>
        <w:rPr>
          <w:b/>
          <w:sz w:val="20"/>
          <w:szCs w:val="20"/>
        </w:rPr>
      </w:pPr>
      <w:r>
        <w:rPr>
          <w:b/>
          <w:sz w:val="20"/>
          <w:szCs w:val="20"/>
        </w:rPr>
        <w:t>Výpověď</w:t>
      </w:r>
      <w:r w:rsidR="003E7CFE" w:rsidRPr="001C4CE6">
        <w:rPr>
          <w:b/>
          <w:sz w:val="20"/>
          <w:szCs w:val="20"/>
        </w:rPr>
        <w:t xml:space="preserve"> smlouvy</w:t>
      </w:r>
    </w:p>
    <w:p w14:paraId="5A0EAD03" w14:textId="77777777" w:rsidR="00BD109D" w:rsidRPr="00BD109D" w:rsidRDefault="00BD109D" w:rsidP="008D44F4">
      <w:pPr>
        <w:pStyle w:val="Numm2"/>
        <w:spacing w:after="120" w:line="240" w:lineRule="auto"/>
        <w:jc w:val="both"/>
        <w:rPr>
          <w:sz w:val="20"/>
          <w:szCs w:val="20"/>
        </w:rPr>
      </w:pPr>
      <w:r w:rsidRPr="00BD109D">
        <w:rPr>
          <w:sz w:val="20"/>
          <w:szCs w:val="20"/>
        </w:rPr>
        <w:t>Smluvní strany se dohodly, že závazky vzniklé z této smlouvy mohou zaniknout výpovědí, a to za níže uvedených podmínek.</w:t>
      </w:r>
    </w:p>
    <w:p w14:paraId="00104148" w14:textId="77777777" w:rsidR="00BD109D" w:rsidRPr="00BD109D" w:rsidRDefault="00BD109D" w:rsidP="008D44F4">
      <w:pPr>
        <w:pStyle w:val="Numm2"/>
        <w:spacing w:after="120" w:line="240" w:lineRule="auto"/>
        <w:jc w:val="both"/>
        <w:rPr>
          <w:sz w:val="20"/>
          <w:szCs w:val="20"/>
        </w:rPr>
      </w:pPr>
      <w:r w:rsidRPr="00BD109D">
        <w:rPr>
          <w:sz w:val="20"/>
          <w:szCs w:val="20"/>
        </w:rPr>
        <w:t>Příkazce je oprávněn závazky kdykoli částečně nebo v celém rozsahu vypovědět. Závazky pak zanikají doručením výpovědi, není-li ve výpovědi uvedeno jinak.</w:t>
      </w:r>
    </w:p>
    <w:p w14:paraId="0AA51DEF" w14:textId="77777777" w:rsidR="00BD109D" w:rsidRPr="00BD109D" w:rsidRDefault="00BD109D" w:rsidP="008D44F4">
      <w:pPr>
        <w:pStyle w:val="Numm2"/>
        <w:spacing w:after="120" w:line="240" w:lineRule="auto"/>
        <w:jc w:val="both"/>
        <w:rPr>
          <w:sz w:val="20"/>
          <w:szCs w:val="20"/>
        </w:rPr>
      </w:pPr>
      <w:r w:rsidRPr="00BD109D">
        <w:rPr>
          <w:sz w:val="20"/>
          <w:szCs w:val="20"/>
        </w:rPr>
        <w:t xml:space="preserve">Příkazník je oprávněn závazky částečně nebo v celém rozsahu vypovědět v případě podstatného porušení smlouvy příkazcem. </w:t>
      </w:r>
    </w:p>
    <w:p w14:paraId="7B7A04D5" w14:textId="77777777" w:rsidR="00BD109D" w:rsidRPr="00BD109D" w:rsidRDefault="00BD109D" w:rsidP="008D44F4">
      <w:pPr>
        <w:pStyle w:val="Numm2"/>
        <w:spacing w:after="120" w:line="240" w:lineRule="auto"/>
        <w:jc w:val="both"/>
        <w:rPr>
          <w:sz w:val="20"/>
          <w:szCs w:val="20"/>
        </w:rPr>
      </w:pPr>
      <w:r w:rsidRPr="00BD109D">
        <w:rPr>
          <w:sz w:val="20"/>
          <w:szCs w:val="20"/>
        </w:rPr>
        <w:t xml:space="preserve">Smluvní strany pro případ výpovědi ze strany příkazníka sjednávají </w:t>
      </w:r>
      <w:r>
        <w:rPr>
          <w:sz w:val="20"/>
          <w:szCs w:val="20"/>
        </w:rPr>
        <w:t>2 týdenní</w:t>
      </w:r>
      <w:r w:rsidRPr="00BD109D">
        <w:rPr>
          <w:sz w:val="20"/>
          <w:szCs w:val="20"/>
        </w:rPr>
        <w:t xml:space="preserve"> výpovědní dobu, která počíná běžet od</w:t>
      </w:r>
      <w:r>
        <w:rPr>
          <w:sz w:val="20"/>
          <w:szCs w:val="20"/>
        </w:rPr>
        <w:t>e dne</w:t>
      </w:r>
      <w:r w:rsidRPr="00BD109D">
        <w:rPr>
          <w:sz w:val="20"/>
          <w:szCs w:val="20"/>
        </w:rPr>
        <w:t xml:space="preserve">, v němž byla výpověď příkazci doručena. </w:t>
      </w:r>
    </w:p>
    <w:p w14:paraId="131850EB" w14:textId="77777777" w:rsidR="00BD109D" w:rsidRDefault="00BD109D" w:rsidP="00BF2AE5">
      <w:pPr>
        <w:pStyle w:val="Numm2"/>
        <w:spacing w:after="0" w:line="240" w:lineRule="auto"/>
        <w:jc w:val="both"/>
        <w:rPr>
          <w:sz w:val="20"/>
          <w:szCs w:val="20"/>
        </w:rPr>
      </w:pPr>
      <w:r w:rsidRPr="00BD109D">
        <w:rPr>
          <w:sz w:val="20"/>
          <w:szCs w:val="20"/>
        </w:rPr>
        <w:t>Výpověď musí mít písemnou formu</w:t>
      </w:r>
      <w:r w:rsidR="00226F34">
        <w:rPr>
          <w:sz w:val="20"/>
          <w:szCs w:val="20"/>
        </w:rPr>
        <w:t>.</w:t>
      </w:r>
    </w:p>
    <w:p w14:paraId="26E4FA40" w14:textId="77777777" w:rsidR="009654CE" w:rsidRPr="009654CE" w:rsidRDefault="009654CE" w:rsidP="008D44F4">
      <w:pPr>
        <w:spacing w:after="120" w:line="240" w:lineRule="auto"/>
        <w:jc w:val="center"/>
      </w:pPr>
    </w:p>
    <w:p w14:paraId="3961298A" w14:textId="77777777" w:rsidR="00980EFF" w:rsidRPr="00BD109D" w:rsidRDefault="00980EFF" w:rsidP="008D44F4">
      <w:pPr>
        <w:pStyle w:val="Numm1"/>
        <w:spacing w:after="120" w:line="240" w:lineRule="auto"/>
        <w:rPr>
          <w:sz w:val="20"/>
          <w:szCs w:val="20"/>
        </w:rPr>
      </w:pPr>
    </w:p>
    <w:p w14:paraId="5F836720" w14:textId="77777777" w:rsidR="00980EFF" w:rsidRPr="001C4CE6" w:rsidRDefault="00980EFF" w:rsidP="008D44F4">
      <w:pPr>
        <w:pStyle w:val="FettZentriert"/>
        <w:spacing w:after="120" w:line="240" w:lineRule="auto"/>
        <w:rPr>
          <w:sz w:val="20"/>
          <w:szCs w:val="20"/>
        </w:rPr>
      </w:pPr>
      <w:r w:rsidRPr="001C4CE6">
        <w:rPr>
          <w:sz w:val="20"/>
          <w:szCs w:val="20"/>
        </w:rPr>
        <w:t>Závěrečná ustanovení</w:t>
      </w:r>
    </w:p>
    <w:p w14:paraId="4F182837" w14:textId="77777777" w:rsidR="007A2501" w:rsidRPr="001C4CE6" w:rsidRDefault="007A2501" w:rsidP="008D44F4">
      <w:pPr>
        <w:pStyle w:val="Numm2"/>
        <w:spacing w:line="240" w:lineRule="auto"/>
        <w:jc w:val="both"/>
        <w:rPr>
          <w:sz w:val="20"/>
          <w:szCs w:val="20"/>
        </w:rPr>
      </w:pPr>
      <w:r w:rsidRPr="001C4CE6">
        <w:rPr>
          <w:sz w:val="20"/>
          <w:szCs w:val="20"/>
        </w:rPr>
        <w:t xml:space="preserve">Změny a doplňky této smlouvy vyžadují formu písemného dodatku, podepsaného oběma smluvními stranami. </w:t>
      </w:r>
    </w:p>
    <w:p w14:paraId="6CCBADE7" w14:textId="77777777" w:rsidR="007A2501" w:rsidRPr="001C4CE6" w:rsidRDefault="007A2501" w:rsidP="008D44F4">
      <w:pPr>
        <w:pStyle w:val="Numm2"/>
        <w:spacing w:line="240" w:lineRule="auto"/>
        <w:jc w:val="both"/>
        <w:rPr>
          <w:sz w:val="20"/>
          <w:szCs w:val="20"/>
        </w:rPr>
      </w:pPr>
      <w:r w:rsidRPr="001C4CE6">
        <w:rPr>
          <w:sz w:val="20"/>
          <w:szCs w:val="20"/>
        </w:rPr>
        <w:t>Práva a povinnosti z této smlouvy se vztahují v plném rozsahu i na případné právní nástupce obou smluvních stran.</w:t>
      </w:r>
    </w:p>
    <w:p w14:paraId="5CDB74A5" w14:textId="77777777" w:rsidR="007A2501" w:rsidRDefault="007A2501" w:rsidP="008D44F4">
      <w:pPr>
        <w:pStyle w:val="Numm2"/>
        <w:spacing w:line="240" w:lineRule="auto"/>
        <w:jc w:val="both"/>
        <w:rPr>
          <w:sz w:val="20"/>
          <w:szCs w:val="20"/>
        </w:rPr>
      </w:pPr>
      <w:r w:rsidRPr="001C4CE6">
        <w:rPr>
          <w:sz w:val="20"/>
          <w:szCs w:val="20"/>
        </w:rPr>
        <w:t>Tato smlouva se řídí českým právním řádem.</w:t>
      </w:r>
    </w:p>
    <w:p w14:paraId="6A16D659" w14:textId="77777777" w:rsidR="008E32FC" w:rsidRPr="009654CE" w:rsidRDefault="00D81EEE" w:rsidP="008D44F4">
      <w:pPr>
        <w:pStyle w:val="Numm2"/>
        <w:spacing w:line="240" w:lineRule="auto"/>
        <w:jc w:val="both"/>
        <w:rPr>
          <w:sz w:val="20"/>
          <w:szCs w:val="20"/>
        </w:rPr>
      </w:pPr>
      <w:r>
        <w:rPr>
          <w:sz w:val="20"/>
          <w:szCs w:val="20"/>
        </w:rPr>
        <w:t>Příkazník</w:t>
      </w:r>
      <w:r w:rsidRPr="00D81EEE">
        <w:rPr>
          <w:sz w:val="20"/>
          <w:szCs w:val="20"/>
        </w:rPr>
        <w:t xml:space="preserve"> je povinen spolupůsobit při finanční kontrole ve smyslu §</w:t>
      </w:r>
      <w:r w:rsidR="00BF2AE5">
        <w:rPr>
          <w:sz w:val="20"/>
          <w:szCs w:val="20"/>
        </w:rPr>
        <w:t xml:space="preserve"> </w:t>
      </w:r>
      <w:r w:rsidRPr="00D81EEE">
        <w:rPr>
          <w:sz w:val="20"/>
          <w:szCs w:val="20"/>
        </w:rPr>
        <w:t xml:space="preserve">2 písm. e) a § 13 zákona o finanční kontrole, tj. poskytnout kontrolnímu orgánu doklady o dodávkách stavebních prací, zboží služeb hrazených z veřejných výdajů nebo z veřejné finanční podpory v rozsahu nezbytném pro ověření příslušné operace. </w:t>
      </w:r>
      <w:r w:rsidR="008D44F4">
        <w:rPr>
          <w:sz w:val="20"/>
          <w:szCs w:val="20"/>
        </w:rPr>
        <w:t>Příkazník</w:t>
      </w:r>
      <w:r w:rsidRPr="00D81EEE">
        <w:rPr>
          <w:sz w:val="20"/>
          <w:szCs w:val="20"/>
        </w:rPr>
        <w:t xml:space="preserve"> je povinen uchovávat veškeré doklady, které souvisí s realizací projektu a jeho financováním, a to dle zákona č. 563/1991 Sb., o účetnictví, ve znění pozdějších předpisů, minimálně do konce roku 20</w:t>
      </w:r>
      <w:r w:rsidR="00BF2AE5">
        <w:rPr>
          <w:sz w:val="20"/>
          <w:szCs w:val="20"/>
        </w:rPr>
        <w:t>33</w:t>
      </w:r>
      <w:r w:rsidRPr="00D81EEE">
        <w:rPr>
          <w:sz w:val="20"/>
          <w:szCs w:val="20"/>
        </w:rPr>
        <w:t>. Pokud pro vybrané dokumenty a doklady stanoví české právní předpisy lhůtu delší než 10 let, bude postupováno podle českých právních předpisů.</w:t>
      </w:r>
    </w:p>
    <w:p w14:paraId="092A1091" w14:textId="77777777" w:rsidR="007A2501" w:rsidRPr="001C4CE6" w:rsidRDefault="007A2501" w:rsidP="008D44F4">
      <w:pPr>
        <w:pStyle w:val="Numm2"/>
        <w:spacing w:line="240" w:lineRule="auto"/>
        <w:jc w:val="both"/>
        <w:rPr>
          <w:sz w:val="20"/>
          <w:szCs w:val="20"/>
        </w:rPr>
      </w:pPr>
      <w:r w:rsidRPr="001C4CE6">
        <w:rPr>
          <w:sz w:val="20"/>
          <w:szCs w:val="20"/>
        </w:rPr>
        <w:t>Doručování písemností dle této smlouvy je možné písemně prostřednictvím doručovatele pošty do sídla účastníků této smlouvy uvedených v záhlaví této smlouvy</w:t>
      </w:r>
      <w:r w:rsidR="00D81EEE">
        <w:rPr>
          <w:sz w:val="20"/>
          <w:szCs w:val="20"/>
        </w:rPr>
        <w:t xml:space="preserve"> nebo do datové schránky</w:t>
      </w:r>
      <w:r w:rsidRPr="001C4CE6">
        <w:rPr>
          <w:sz w:val="20"/>
          <w:szCs w:val="20"/>
        </w:rPr>
        <w:t xml:space="preserve">. Nedojde-li </w:t>
      </w:r>
      <w:r w:rsidRPr="001C4CE6">
        <w:rPr>
          <w:sz w:val="20"/>
          <w:szCs w:val="20"/>
        </w:rPr>
        <w:lastRenderedPageBreak/>
        <w:t>k doručení písemnosti druhé smluvní straně či bude-li sporným datum doručení písemnosti, považuje se za termín doručení třetí den po prokazatelném odeslání písemnosti. Doručování je možné rovněž prostřednictvím emailu. Elektronické adresy účastníků této smlouvy, na které je možné činit právní úkony i bez certifikovaného podpisu, jsou uvedeny v záhlaví této smlouvy.  Emailová zpráva je prokazatelně doručená v případě, kdy bude doručení prokázáno: a) odesláním emailové zprávy a současně b) doručením doručenky odesilateli o přijetí zprávy do emailové schránky adresáta, c) při současném splnění podmínky, že adresátem nebo/a odesílatelem budou emailové adresy uvedené v záhlaví této smlouvy.</w:t>
      </w:r>
    </w:p>
    <w:p w14:paraId="2DCA444C" w14:textId="77777777" w:rsidR="009700B2" w:rsidRPr="001C4CE6" w:rsidRDefault="009700B2" w:rsidP="008D44F4">
      <w:pPr>
        <w:pStyle w:val="Numm2"/>
        <w:spacing w:line="240" w:lineRule="auto"/>
        <w:jc w:val="both"/>
        <w:rPr>
          <w:sz w:val="20"/>
          <w:szCs w:val="20"/>
        </w:rPr>
      </w:pPr>
      <w:r w:rsidRPr="001C4CE6">
        <w:rPr>
          <w:sz w:val="20"/>
          <w:szCs w:val="20"/>
        </w:rPr>
        <w:t>Vznikne-li kterékoli smluvní straně nárok na úhradu smluvní pokuty dle této smlouvy, není vznikem takového nároku dotčeno právo na náhradu škody, které náleží poškozené straně vedle případného nároku na smluvní pokutu.</w:t>
      </w:r>
    </w:p>
    <w:p w14:paraId="43AAE53C" w14:textId="77777777" w:rsidR="007A2501" w:rsidRPr="001C4CE6" w:rsidRDefault="007A2501" w:rsidP="008D44F4">
      <w:pPr>
        <w:pStyle w:val="Numm2"/>
        <w:spacing w:line="240" w:lineRule="auto"/>
        <w:jc w:val="both"/>
        <w:rPr>
          <w:sz w:val="20"/>
          <w:szCs w:val="20"/>
        </w:rPr>
      </w:pPr>
      <w:r w:rsidRPr="001C4CE6">
        <w:rPr>
          <w:sz w:val="20"/>
          <w:szCs w:val="20"/>
        </w:rPr>
        <w:t>V případě, že se některé z ustanovení této smlouvy stane neplatným</w:t>
      </w:r>
      <w:r w:rsidR="009700B2" w:rsidRPr="001C4CE6">
        <w:rPr>
          <w:sz w:val="20"/>
          <w:szCs w:val="20"/>
        </w:rPr>
        <w:t xml:space="preserve"> nebo neúčinným</w:t>
      </w:r>
      <w:r w:rsidRPr="001C4CE6">
        <w:rPr>
          <w:sz w:val="20"/>
          <w:szCs w:val="20"/>
        </w:rPr>
        <w:t xml:space="preserve">, nebude tím dotčena platnost </w:t>
      </w:r>
      <w:r w:rsidR="009700B2" w:rsidRPr="001C4CE6">
        <w:rPr>
          <w:sz w:val="20"/>
          <w:szCs w:val="20"/>
        </w:rPr>
        <w:t xml:space="preserve">nebo účinnost </w:t>
      </w:r>
      <w:r w:rsidRPr="001C4CE6">
        <w:rPr>
          <w:sz w:val="20"/>
          <w:szCs w:val="20"/>
        </w:rPr>
        <w:t xml:space="preserve">ostatních ustanovení. Neplatné </w:t>
      </w:r>
      <w:r w:rsidR="009700B2" w:rsidRPr="001C4CE6">
        <w:rPr>
          <w:sz w:val="20"/>
          <w:szCs w:val="20"/>
        </w:rPr>
        <w:t xml:space="preserve">či neúčinné </w:t>
      </w:r>
      <w:r w:rsidRPr="001C4CE6">
        <w:rPr>
          <w:sz w:val="20"/>
          <w:szCs w:val="20"/>
        </w:rPr>
        <w:t xml:space="preserve">ustanovení bude nahrazeno takovým platným </w:t>
      </w:r>
      <w:r w:rsidR="009700B2" w:rsidRPr="001C4CE6">
        <w:rPr>
          <w:sz w:val="20"/>
          <w:szCs w:val="20"/>
        </w:rPr>
        <w:t xml:space="preserve">a účinným </w:t>
      </w:r>
      <w:r w:rsidRPr="001C4CE6">
        <w:rPr>
          <w:sz w:val="20"/>
          <w:szCs w:val="20"/>
        </w:rPr>
        <w:t xml:space="preserve">ustanovením, které se právně přípustným způsobem co nejvíce přibližuje hospodářskému účelu zamýšlenému oběma smluvními stranami při uzavření </w:t>
      </w:r>
      <w:r w:rsidR="009700B2" w:rsidRPr="001C4CE6">
        <w:rPr>
          <w:sz w:val="20"/>
          <w:szCs w:val="20"/>
        </w:rPr>
        <w:t xml:space="preserve">této </w:t>
      </w:r>
      <w:r w:rsidRPr="001C4CE6">
        <w:rPr>
          <w:sz w:val="20"/>
          <w:szCs w:val="20"/>
        </w:rPr>
        <w:t>smlouvy. Totéž platí pro případné mezery ve smlouvě.</w:t>
      </w:r>
    </w:p>
    <w:p w14:paraId="0E290F88" w14:textId="77777777" w:rsidR="007A2501" w:rsidRPr="001C4CE6" w:rsidRDefault="007A2501" w:rsidP="008D44F4">
      <w:pPr>
        <w:pStyle w:val="Numm2"/>
        <w:spacing w:line="240" w:lineRule="auto"/>
        <w:jc w:val="both"/>
        <w:rPr>
          <w:sz w:val="20"/>
          <w:szCs w:val="20"/>
        </w:rPr>
      </w:pPr>
      <w:r w:rsidRPr="001C4CE6">
        <w:rPr>
          <w:sz w:val="20"/>
          <w:szCs w:val="20"/>
        </w:rPr>
        <w:t xml:space="preserve">Smlouva nabývá platnosti </w:t>
      </w:r>
      <w:r w:rsidR="00660BC6" w:rsidRPr="001C4CE6">
        <w:rPr>
          <w:sz w:val="20"/>
          <w:szCs w:val="20"/>
        </w:rPr>
        <w:t xml:space="preserve">a účinnosti </w:t>
      </w:r>
      <w:r w:rsidRPr="001C4CE6">
        <w:rPr>
          <w:sz w:val="20"/>
          <w:szCs w:val="20"/>
        </w:rPr>
        <w:t>dnem podpisu oběma smluvními stranami.</w:t>
      </w:r>
    </w:p>
    <w:p w14:paraId="58459AFD" w14:textId="77777777" w:rsidR="00CB14E6" w:rsidRDefault="00BF2AE5" w:rsidP="00BF2AE5">
      <w:pPr>
        <w:pStyle w:val="Numm2"/>
        <w:spacing w:after="0"/>
        <w:jc w:val="both"/>
        <w:rPr>
          <w:sz w:val="20"/>
          <w:szCs w:val="20"/>
        </w:rPr>
      </w:pPr>
      <w:r w:rsidRPr="00BF2AE5">
        <w:rPr>
          <w:sz w:val="20"/>
          <w:szCs w:val="20"/>
        </w:rPr>
        <w:t>Smlouva je vyhotovena celkem ve třech stejnopisech, z nichž zhotovitel obdrží jeden a objednatel obdrží dva stejnopisy. Každý ze stejnopisů je považován za originál smlouvy. V případě, že obě smluvní strany opatří tuto smlouvu elektronickým podpisem, je tato smlouva uzavřena pouze v elektronickém originále.</w:t>
      </w:r>
    </w:p>
    <w:p w14:paraId="0157B9CD" w14:textId="77777777" w:rsidR="007E4FF9" w:rsidRDefault="007E4FF9" w:rsidP="008D44F4">
      <w:pPr>
        <w:spacing w:after="120" w:line="240" w:lineRule="auto"/>
        <w:jc w:val="both"/>
      </w:pPr>
    </w:p>
    <w:p w14:paraId="1D7F9171" w14:textId="77777777" w:rsidR="007D0A05" w:rsidRPr="005B439E" w:rsidRDefault="007D0A05" w:rsidP="008D44F4">
      <w:pPr>
        <w:spacing w:after="120" w:line="240" w:lineRule="auto"/>
        <w:ind w:left="142"/>
        <w:jc w:val="center"/>
        <w:rPr>
          <w:b/>
          <w:sz w:val="20"/>
          <w:szCs w:val="20"/>
        </w:rPr>
      </w:pPr>
      <w:r w:rsidRPr="005B439E">
        <w:rPr>
          <w:b/>
          <w:sz w:val="20"/>
          <w:szCs w:val="20"/>
        </w:rPr>
        <w:t xml:space="preserve">Článek </w:t>
      </w:r>
      <w:r w:rsidR="00BD109D">
        <w:rPr>
          <w:b/>
          <w:sz w:val="20"/>
          <w:szCs w:val="20"/>
        </w:rPr>
        <w:t>6</w:t>
      </w:r>
    </w:p>
    <w:p w14:paraId="41FB56B9" w14:textId="77777777" w:rsidR="007D0A05" w:rsidRPr="005B439E" w:rsidRDefault="007D0A05" w:rsidP="008D44F4">
      <w:pPr>
        <w:spacing w:after="120" w:line="240" w:lineRule="auto"/>
        <w:ind w:left="142"/>
        <w:jc w:val="center"/>
        <w:rPr>
          <w:b/>
          <w:sz w:val="20"/>
          <w:szCs w:val="20"/>
        </w:rPr>
      </w:pPr>
      <w:r w:rsidRPr="005B439E">
        <w:rPr>
          <w:b/>
          <w:sz w:val="20"/>
          <w:szCs w:val="20"/>
        </w:rPr>
        <w:t>Doložka ke zveřejnění smlouvy dle zákona č. 340/2012</w:t>
      </w:r>
    </w:p>
    <w:p w14:paraId="623ABECD" w14:textId="77777777" w:rsidR="007D0A05" w:rsidRDefault="00D81EEE" w:rsidP="008D44F4">
      <w:pPr>
        <w:spacing w:line="240" w:lineRule="auto"/>
        <w:ind w:left="567" w:hanging="567"/>
        <w:jc w:val="both"/>
        <w:rPr>
          <w:sz w:val="20"/>
          <w:szCs w:val="20"/>
        </w:rPr>
      </w:pPr>
      <w:r>
        <w:rPr>
          <w:sz w:val="20"/>
          <w:szCs w:val="20"/>
        </w:rPr>
        <w:t>6</w:t>
      </w:r>
      <w:r w:rsidR="007D0A05" w:rsidRPr="00B1374B">
        <w:rPr>
          <w:sz w:val="20"/>
          <w:szCs w:val="20"/>
        </w:rPr>
        <w:t>.1</w:t>
      </w:r>
      <w:r w:rsidR="007D0A05" w:rsidRPr="00B1374B">
        <w:rPr>
          <w:sz w:val="20"/>
          <w:szCs w:val="20"/>
        </w:rPr>
        <w:tab/>
        <w:t xml:space="preserve">Tato smlouva bude zveřejněna ve veřejně dostupném registru smluv dle zákona č. 340/2015 Sb., </w:t>
      </w:r>
      <w:r w:rsidR="00764C00">
        <w:rPr>
          <w:sz w:val="20"/>
          <w:szCs w:val="20"/>
        </w:rPr>
        <w:br/>
      </w:r>
      <w:r w:rsidR="007D0A05" w:rsidRPr="00B1374B">
        <w:rPr>
          <w:sz w:val="20"/>
          <w:szCs w:val="20"/>
        </w:rPr>
        <w:t>v platném znění (dále jen „Registr smluv“)</w:t>
      </w:r>
      <w:r w:rsidR="00C76382">
        <w:rPr>
          <w:sz w:val="20"/>
          <w:szCs w:val="20"/>
        </w:rPr>
        <w:t>.</w:t>
      </w:r>
    </w:p>
    <w:p w14:paraId="02B69A7D" w14:textId="77777777" w:rsidR="007D0A05" w:rsidRDefault="00D81EEE" w:rsidP="008D44F4">
      <w:pPr>
        <w:spacing w:line="240" w:lineRule="auto"/>
        <w:ind w:left="567" w:hanging="567"/>
        <w:jc w:val="both"/>
        <w:rPr>
          <w:sz w:val="20"/>
          <w:szCs w:val="20"/>
        </w:rPr>
      </w:pPr>
      <w:r>
        <w:rPr>
          <w:sz w:val="20"/>
          <w:szCs w:val="20"/>
        </w:rPr>
        <w:t>6</w:t>
      </w:r>
      <w:r w:rsidR="007D0A05" w:rsidRPr="00B1374B">
        <w:rPr>
          <w:sz w:val="20"/>
          <w:szCs w:val="20"/>
        </w:rPr>
        <w:t>.2</w:t>
      </w:r>
      <w:r w:rsidR="007D0A05" w:rsidRPr="00B1374B">
        <w:rPr>
          <w:sz w:val="20"/>
          <w:szCs w:val="20"/>
        </w:rPr>
        <w:tab/>
        <w:t>Zveřejnění smlouvy provede smluvní strana: Slezská univerzita v Opavě (dále jen „povinná strana“)</w:t>
      </w:r>
      <w:r w:rsidR="00C76382">
        <w:rPr>
          <w:sz w:val="20"/>
          <w:szCs w:val="20"/>
        </w:rPr>
        <w:t>.</w:t>
      </w:r>
    </w:p>
    <w:p w14:paraId="325162FC" w14:textId="77777777" w:rsidR="007D0A05" w:rsidRDefault="00D81EEE" w:rsidP="008D44F4">
      <w:pPr>
        <w:spacing w:line="240" w:lineRule="auto"/>
        <w:ind w:left="567" w:hanging="567"/>
        <w:jc w:val="both"/>
        <w:rPr>
          <w:sz w:val="20"/>
          <w:szCs w:val="20"/>
        </w:rPr>
      </w:pPr>
      <w:r>
        <w:rPr>
          <w:sz w:val="20"/>
          <w:szCs w:val="20"/>
        </w:rPr>
        <w:t>6</w:t>
      </w:r>
      <w:r w:rsidR="007D0A05" w:rsidRPr="00B1374B">
        <w:rPr>
          <w:sz w:val="20"/>
          <w:szCs w:val="20"/>
        </w:rPr>
        <w:t>.3</w:t>
      </w:r>
      <w:r w:rsidR="007D0A05" w:rsidRPr="00B1374B">
        <w:rPr>
          <w:sz w:val="20"/>
          <w:szCs w:val="20"/>
        </w:rPr>
        <w:tab/>
        <w:t xml:space="preserve">O datu zveřejnění smlouvy bude druhá smluvní strana informována prostřednictvím emailu na adresu </w:t>
      </w:r>
      <w:r w:rsidR="0047502B" w:rsidRPr="0047502B">
        <w:rPr>
          <w:sz w:val="20"/>
          <w:szCs w:val="20"/>
          <w:highlight w:val="yellow"/>
        </w:rPr>
        <w:t>…………………</w:t>
      </w:r>
      <w:proofErr w:type="gramStart"/>
      <w:r w:rsidR="0047502B" w:rsidRPr="0047502B">
        <w:rPr>
          <w:sz w:val="20"/>
          <w:szCs w:val="20"/>
          <w:highlight w:val="yellow"/>
        </w:rPr>
        <w:t>…….</w:t>
      </w:r>
      <w:proofErr w:type="gramEnd"/>
      <w:r w:rsidR="0047502B" w:rsidRPr="0047502B">
        <w:rPr>
          <w:sz w:val="20"/>
          <w:szCs w:val="20"/>
          <w:highlight w:val="yellow"/>
        </w:rPr>
        <w:t>.</w:t>
      </w:r>
      <w:hyperlink r:id="rId9" w:history="1"/>
      <w:r w:rsidR="00E25F64" w:rsidRPr="0047502B">
        <w:rPr>
          <w:sz w:val="20"/>
          <w:szCs w:val="20"/>
          <w:highlight w:val="yellow"/>
        </w:rPr>
        <w:t>.</w:t>
      </w:r>
      <w:r w:rsidR="00EA675C">
        <w:rPr>
          <w:sz w:val="20"/>
          <w:szCs w:val="20"/>
        </w:rPr>
        <w:t xml:space="preserve"> </w:t>
      </w:r>
      <w:r w:rsidR="00EA675C" w:rsidRPr="009654CE">
        <w:rPr>
          <w:i/>
          <w:sz w:val="20"/>
          <w:szCs w:val="20"/>
        </w:rPr>
        <w:t xml:space="preserve">(doplní </w:t>
      </w:r>
      <w:r w:rsidR="008D44F4">
        <w:rPr>
          <w:i/>
          <w:sz w:val="20"/>
          <w:szCs w:val="20"/>
        </w:rPr>
        <w:t>dodavatel v rámci</w:t>
      </w:r>
      <w:r w:rsidR="00EA675C">
        <w:rPr>
          <w:i/>
          <w:sz w:val="20"/>
          <w:szCs w:val="20"/>
        </w:rPr>
        <w:t xml:space="preserve"> </w:t>
      </w:r>
      <w:r w:rsidR="008D44F4">
        <w:rPr>
          <w:i/>
          <w:sz w:val="20"/>
          <w:szCs w:val="20"/>
        </w:rPr>
        <w:t>poptávkového</w:t>
      </w:r>
      <w:r w:rsidR="00EA675C">
        <w:rPr>
          <w:i/>
          <w:sz w:val="20"/>
          <w:szCs w:val="20"/>
        </w:rPr>
        <w:t xml:space="preserve"> řízení)</w:t>
      </w:r>
    </w:p>
    <w:p w14:paraId="774F3284" w14:textId="77777777" w:rsidR="007D0A05" w:rsidRDefault="00D81EEE" w:rsidP="008D44F4">
      <w:pPr>
        <w:spacing w:line="240" w:lineRule="auto"/>
        <w:ind w:left="567" w:hanging="567"/>
        <w:jc w:val="both"/>
        <w:rPr>
          <w:sz w:val="20"/>
          <w:szCs w:val="20"/>
        </w:rPr>
      </w:pPr>
      <w:r>
        <w:rPr>
          <w:sz w:val="20"/>
          <w:szCs w:val="20"/>
        </w:rPr>
        <w:t>6</w:t>
      </w:r>
      <w:r w:rsidR="007D0A05" w:rsidRPr="00B1374B">
        <w:rPr>
          <w:sz w:val="20"/>
          <w:szCs w:val="20"/>
        </w:rPr>
        <w:t>.4</w:t>
      </w:r>
      <w:r w:rsidR="007D0A05" w:rsidRPr="00B1374B">
        <w:rPr>
          <w:sz w:val="20"/>
          <w:szCs w:val="20"/>
        </w:rPr>
        <w:tab/>
        <w:t>Účinnost této smlouvy nastává dnem zveřejnění této smlouvy v Registru smluv.</w:t>
      </w:r>
    </w:p>
    <w:p w14:paraId="3451E20C" w14:textId="77777777" w:rsidR="007D0A05" w:rsidRPr="00B1374B" w:rsidRDefault="00D81EEE" w:rsidP="008D44F4">
      <w:pPr>
        <w:spacing w:line="240" w:lineRule="auto"/>
        <w:ind w:left="567" w:hanging="567"/>
        <w:jc w:val="both"/>
        <w:rPr>
          <w:sz w:val="20"/>
          <w:szCs w:val="20"/>
        </w:rPr>
      </w:pPr>
      <w:r>
        <w:rPr>
          <w:sz w:val="20"/>
          <w:szCs w:val="20"/>
        </w:rPr>
        <w:t>6</w:t>
      </w:r>
      <w:r w:rsidR="008D44F4">
        <w:rPr>
          <w:sz w:val="20"/>
          <w:szCs w:val="20"/>
        </w:rPr>
        <w:t>.5</w:t>
      </w:r>
      <w:r w:rsidR="007D0A05" w:rsidRPr="00B1374B">
        <w:rPr>
          <w:sz w:val="20"/>
          <w:szCs w:val="20"/>
        </w:rPr>
        <w:tab/>
        <w:t>V případě, že tato smlouva nebude zveřejněna ani do 90 dnů od jejího podpisu, stává se tato smlouva neplatnou od samého počátku.</w:t>
      </w:r>
    </w:p>
    <w:p w14:paraId="4459B602" w14:textId="77777777" w:rsidR="00BF2AE5" w:rsidRDefault="00BF2AE5" w:rsidP="008D44F4">
      <w:pPr>
        <w:spacing w:line="240" w:lineRule="auto"/>
        <w:ind w:left="567" w:right="452"/>
        <w:jc w:val="center"/>
        <w:rPr>
          <w:sz w:val="20"/>
          <w:szCs w:val="20"/>
        </w:rPr>
      </w:pPr>
    </w:p>
    <w:p w14:paraId="40A847CA" w14:textId="77777777" w:rsidR="00980EFF" w:rsidRDefault="00980EFF" w:rsidP="008D44F4">
      <w:pPr>
        <w:spacing w:line="240" w:lineRule="auto"/>
        <w:ind w:left="567" w:right="452"/>
        <w:jc w:val="center"/>
        <w:rPr>
          <w:sz w:val="20"/>
          <w:szCs w:val="20"/>
        </w:rPr>
      </w:pPr>
      <w:r w:rsidRPr="001C4CE6">
        <w:rPr>
          <w:sz w:val="20"/>
          <w:szCs w:val="20"/>
        </w:rPr>
        <w:t>Smluvní strany prohlašují, že tato smlouva tak, jak byla sepsána, odpovídá jej</w:t>
      </w:r>
      <w:r w:rsidR="0047502B">
        <w:rPr>
          <w:sz w:val="20"/>
          <w:szCs w:val="20"/>
        </w:rPr>
        <w:t xml:space="preserve">ich pravé vůli, a na důkaz toho </w:t>
      </w:r>
      <w:r w:rsidRPr="001C4CE6">
        <w:rPr>
          <w:sz w:val="20"/>
          <w:szCs w:val="20"/>
        </w:rPr>
        <w:t>připojují své podpisy.</w:t>
      </w:r>
    </w:p>
    <w:p w14:paraId="12D6DACA" w14:textId="77777777" w:rsidR="00BF2AE5" w:rsidRDefault="00BF2AE5" w:rsidP="00BF2AE5">
      <w:pPr>
        <w:spacing w:line="240" w:lineRule="auto"/>
        <w:ind w:left="567" w:right="452"/>
        <w:rPr>
          <w:sz w:val="20"/>
          <w:szCs w:val="20"/>
        </w:rPr>
      </w:pPr>
    </w:p>
    <w:p w14:paraId="57943905" w14:textId="77777777" w:rsidR="00BF2AE5" w:rsidRPr="00774465" w:rsidRDefault="00BF2AE5" w:rsidP="00BF2AE5">
      <w:pPr>
        <w:ind w:left="142" w:right="-2"/>
        <w:rPr>
          <w:lang w:eastAsia="zh-CN"/>
        </w:rPr>
      </w:pPr>
      <w:r w:rsidRPr="00774465">
        <w:rPr>
          <w:sz w:val="20"/>
          <w:szCs w:val="20"/>
          <w:lang w:eastAsia="zh-CN"/>
        </w:rPr>
        <w:t>V Opavě dne ___________________________</w:t>
      </w:r>
      <w:r w:rsidRPr="00774465">
        <w:rPr>
          <w:sz w:val="20"/>
          <w:szCs w:val="20"/>
          <w:lang w:eastAsia="zh-CN"/>
        </w:rPr>
        <w:tab/>
      </w:r>
      <w:r w:rsidRPr="00774465">
        <w:rPr>
          <w:sz w:val="20"/>
          <w:szCs w:val="20"/>
          <w:lang w:eastAsia="zh-CN"/>
        </w:rPr>
        <w:tab/>
        <w:t xml:space="preserve">V </w:t>
      </w:r>
      <w:r w:rsidRPr="005F6655">
        <w:rPr>
          <w:sz w:val="20"/>
          <w:szCs w:val="20"/>
          <w:highlight w:val="yellow"/>
          <w:lang w:eastAsia="zh-CN"/>
        </w:rPr>
        <w:t>………………</w:t>
      </w:r>
      <w:r w:rsidRPr="00774465">
        <w:rPr>
          <w:sz w:val="20"/>
          <w:szCs w:val="20"/>
          <w:lang w:eastAsia="zh-CN"/>
        </w:rPr>
        <w:t>dne _______________________</w:t>
      </w:r>
    </w:p>
    <w:p w14:paraId="6C5C5326" w14:textId="77777777" w:rsidR="00BF2AE5" w:rsidRPr="00774465" w:rsidRDefault="00BF2AE5" w:rsidP="00BF2AE5">
      <w:pPr>
        <w:ind w:left="142" w:right="-2"/>
        <w:rPr>
          <w:sz w:val="20"/>
          <w:szCs w:val="20"/>
          <w:lang w:eastAsia="zh-CN"/>
        </w:rPr>
      </w:pPr>
    </w:p>
    <w:p w14:paraId="2CEECCF2" w14:textId="77777777" w:rsidR="00BF2AE5" w:rsidRPr="00774465" w:rsidRDefault="00BF2AE5" w:rsidP="00BF2AE5">
      <w:pPr>
        <w:ind w:left="142" w:right="-2"/>
        <w:rPr>
          <w:sz w:val="20"/>
          <w:szCs w:val="20"/>
          <w:lang w:eastAsia="zh-CN"/>
        </w:rPr>
      </w:pPr>
    </w:p>
    <w:p w14:paraId="6039285E" w14:textId="77777777" w:rsidR="00BF2AE5" w:rsidRPr="00774465" w:rsidRDefault="00BF2AE5" w:rsidP="00BF2AE5">
      <w:pPr>
        <w:ind w:left="142" w:right="-2"/>
        <w:rPr>
          <w:sz w:val="20"/>
          <w:szCs w:val="20"/>
          <w:lang w:eastAsia="zh-CN"/>
        </w:rPr>
      </w:pPr>
      <w:r>
        <w:rPr>
          <w:sz w:val="20"/>
          <w:szCs w:val="20"/>
          <w:lang w:eastAsia="zh-CN"/>
        </w:rPr>
        <w:t>_______________________</w:t>
      </w:r>
      <w:r>
        <w:rPr>
          <w:sz w:val="20"/>
          <w:szCs w:val="20"/>
          <w:lang w:eastAsia="zh-CN"/>
        </w:rPr>
        <w:tab/>
      </w:r>
      <w:r>
        <w:rPr>
          <w:sz w:val="20"/>
          <w:szCs w:val="20"/>
          <w:lang w:eastAsia="zh-CN"/>
        </w:rPr>
        <w:tab/>
      </w:r>
      <w:r>
        <w:rPr>
          <w:sz w:val="20"/>
          <w:szCs w:val="20"/>
          <w:lang w:eastAsia="zh-CN"/>
        </w:rPr>
        <w:tab/>
      </w:r>
      <w:r>
        <w:rPr>
          <w:sz w:val="20"/>
          <w:szCs w:val="20"/>
          <w:lang w:eastAsia="zh-CN"/>
        </w:rPr>
        <w:tab/>
        <w:t>____________________________</w:t>
      </w:r>
    </w:p>
    <w:p w14:paraId="0BCE90CB" w14:textId="77777777" w:rsidR="00BF2AE5" w:rsidRPr="00774465" w:rsidRDefault="00BF2AE5" w:rsidP="00BF2AE5">
      <w:pPr>
        <w:spacing w:after="0"/>
        <w:ind w:left="142"/>
        <w:rPr>
          <w:sz w:val="20"/>
          <w:szCs w:val="20"/>
          <w:lang w:eastAsia="zh-CN"/>
        </w:rPr>
      </w:pPr>
      <w:r w:rsidRPr="00774465">
        <w:rPr>
          <w:sz w:val="20"/>
          <w:szCs w:val="20"/>
          <w:lang w:eastAsia="zh-CN"/>
        </w:rPr>
        <w:t>Ing. Ivana Růžičková, MPA</w:t>
      </w:r>
      <w:r w:rsidRPr="00774465">
        <w:rPr>
          <w:sz w:val="20"/>
          <w:szCs w:val="20"/>
          <w:lang w:eastAsia="zh-CN"/>
        </w:rPr>
        <w:tab/>
      </w:r>
      <w:r w:rsidRPr="00774465">
        <w:rPr>
          <w:sz w:val="20"/>
          <w:szCs w:val="20"/>
          <w:lang w:eastAsia="zh-CN"/>
        </w:rPr>
        <w:tab/>
      </w:r>
      <w:r w:rsidRPr="00774465">
        <w:rPr>
          <w:sz w:val="20"/>
          <w:szCs w:val="20"/>
          <w:lang w:eastAsia="zh-CN"/>
        </w:rPr>
        <w:tab/>
      </w:r>
      <w:r w:rsidRPr="00774465">
        <w:rPr>
          <w:sz w:val="20"/>
          <w:szCs w:val="20"/>
          <w:lang w:eastAsia="zh-CN"/>
        </w:rPr>
        <w:tab/>
      </w:r>
      <w:r w:rsidRPr="005F6655">
        <w:rPr>
          <w:sz w:val="20"/>
          <w:szCs w:val="20"/>
          <w:highlight w:val="yellow"/>
          <w:lang w:eastAsia="zh-CN"/>
        </w:rPr>
        <w:t>……………………….</w:t>
      </w:r>
    </w:p>
    <w:p w14:paraId="0E956BC7" w14:textId="77777777" w:rsidR="00BF2AE5" w:rsidRPr="00774465" w:rsidRDefault="00BF2AE5" w:rsidP="00BF2AE5">
      <w:pPr>
        <w:spacing w:after="0"/>
        <w:ind w:left="142"/>
        <w:rPr>
          <w:sz w:val="20"/>
          <w:szCs w:val="20"/>
          <w:lang w:eastAsia="zh-CN"/>
        </w:rPr>
      </w:pPr>
      <w:r>
        <w:rPr>
          <w:sz w:val="20"/>
          <w:szCs w:val="20"/>
          <w:lang w:eastAsia="zh-CN"/>
        </w:rPr>
        <w:t>k</w:t>
      </w:r>
      <w:r w:rsidRPr="00774465">
        <w:rPr>
          <w:sz w:val="20"/>
          <w:szCs w:val="20"/>
          <w:lang w:eastAsia="zh-CN"/>
        </w:rPr>
        <w:t>vestorka</w:t>
      </w:r>
      <w:r w:rsidRPr="00774465">
        <w:rPr>
          <w:sz w:val="20"/>
          <w:szCs w:val="20"/>
          <w:lang w:eastAsia="zh-CN"/>
        </w:rPr>
        <w:tab/>
      </w:r>
      <w:r w:rsidRPr="00774465">
        <w:rPr>
          <w:sz w:val="20"/>
          <w:szCs w:val="20"/>
          <w:lang w:eastAsia="zh-CN"/>
        </w:rPr>
        <w:tab/>
      </w:r>
      <w:r w:rsidRPr="00774465">
        <w:rPr>
          <w:sz w:val="20"/>
          <w:szCs w:val="20"/>
          <w:lang w:eastAsia="zh-CN"/>
        </w:rPr>
        <w:tab/>
      </w:r>
      <w:r w:rsidRPr="00774465">
        <w:rPr>
          <w:sz w:val="20"/>
          <w:szCs w:val="20"/>
          <w:lang w:eastAsia="zh-CN"/>
        </w:rPr>
        <w:tab/>
      </w:r>
      <w:r w:rsidRPr="00774465">
        <w:rPr>
          <w:sz w:val="20"/>
          <w:szCs w:val="20"/>
          <w:lang w:eastAsia="zh-CN"/>
        </w:rPr>
        <w:tab/>
      </w:r>
      <w:r w:rsidRPr="00774465">
        <w:rPr>
          <w:sz w:val="20"/>
          <w:szCs w:val="20"/>
          <w:lang w:eastAsia="zh-CN"/>
        </w:rPr>
        <w:tab/>
      </w:r>
      <w:r w:rsidRPr="005F6655">
        <w:rPr>
          <w:sz w:val="20"/>
          <w:szCs w:val="20"/>
          <w:highlight w:val="yellow"/>
          <w:lang w:eastAsia="zh-CN"/>
        </w:rPr>
        <w:t>……………………….</w:t>
      </w:r>
    </w:p>
    <w:p w14:paraId="15547555" w14:textId="77777777" w:rsidR="00BF2AE5" w:rsidRPr="00774465" w:rsidRDefault="00BF2AE5" w:rsidP="00BF2AE5">
      <w:pPr>
        <w:spacing w:after="0"/>
        <w:ind w:left="142"/>
        <w:rPr>
          <w:sz w:val="20"/>
          <w:szCs w:val="20"/>
          <w:lang w:eastAsia="zh-CN"/>
        </w:rPr>
      </w:pPr>
      <w:r w:rsidRPr="00774465">
        <w:rPr>
          <w:sz w:val="20"/>
          <w:szCs w:val="20"/>
          <w:lang w:eastAsia="zh-CN"/>
        </w:rPr>
        <w:t xml:space="preserve">Slezská univerzita v Opavě </w:t>
      </w:r>
      <w:r w:rsidRPr="00774465">
        <w:rPr>
          <w:sz w:val="20"/>
          <w:szCs w:val="20"/>
          <w:lang w:eastAsia="zh-CN"/>
        </w:rPr>
        <w:tab/>
      </w:r>
      <w:r w:rsidRPr="00774465">
        <w:rPr>
          <w:sz w:val="20"/>
          <w:szCs w:val="20"/>
          <w:lang w:eastAsia="zh-CN"/>
        </w:rPr>
        <w:tab/>
      </w:r>
      <w:r w:rsidRPr="00774465">
        <w:rPr>
          <w:sz w:val="20"/>
          <w:szCs w:val="20"/>
          <w:lang w:eastAsia="zh-CN"/>
        </w:rPr>
        <w:tab/>
      </w:r>
      <w:r w:rsidRPr="00774465">
        <w:rPr>
          <w:sz w:val="20"/>
          <w:szCs w:val="20"/>
          <w:lang w:eastAsia="zh-CN"/>
        </w:rPr>
        <w:tab/>
      </w:r>
      <w:r w:rsidRPr="005F6655">
        <w:rPr>
          <w:sz w:val="20"/>
          <w:szCs w:val="20"/>
          <w:highlight w:val="yellow"/>
          <w:lang w:eastAsia="zh-CN"/>
        </w:rPr>
        <w:t>……………………….</w:t>
      </w:r>
    </w:p>
    <w:sectPr w:rsidR="00BF2AE5" w:rsidRPr="00774465" w:rsidSect="003D7D0B">
      <w:headerReference w:type="first" r:id="rId10"/>
      <w:type w:val="continuous"/>
      <w:pgSz w:w="11906" w:h="16838"/>
      <w:pgMar w:top="1588" w:right="1531" w:bottom="1588" w:left="1701"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ADB6" w14:textId="77777777" w:rsidR="009754B1" w:rsidRDefault="009754B1">
      <w:r>
        <w:separator/>
      </w:r>
    </w:p>
  </w:endnote>
  <w:endnote w:type="continuationSeparator" w:id="0">
    <w:p w14:paraId="60FD8492" w14:textId="77777777" w:rsidR="009754B1" w:rsidRDefault="0097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5EEA8" w14:textId="77777777" w:rsidR="009754B1" w:rsidRDefault="009754B1">
      <w:r>
        <w:separator/>
      </w:r>
    </w:p>
  </w:footnote>
  <w:footnote w:type="continuationSeparator" w:id="0">
    <w:p w14:paraId="52CD5842" w14:textId="77777777" w:rsidR="009754B1" w:rsidRDefault="00975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05EE" w14:textId="3ECEE927" w:rsidR="00DF6199" w:rsidRDefault="006B647D">
    <w:pPr>
      <w:pStyle w:val="Zhlav"/>
    </w:pPr>
    <w:r>
      <w:rPr>
        <w:noProof/>
      </w:rPr>
      <w:drawing>
        <wp:inline distT="0" distB="0" distL="0" distR="0" wp14:anchorId="453E32C8" wp14:editId="7E2F0A21">
          <wp:extent cx="1400175" cy="866088"/>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3490"/>
                  <a:stretch>
                    <a:fillRect/>
                  </a:stretch>
                </pic:blipFill>
                <pic:spPr bwMode="auto">
                  <a:xfrm>
                    <a:off x="0" y="0"/>
                    <a:ext cx="1409241" cy="8716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96"/>
    <w:multiLevelType w:val="multilevel"/>
    <w:tmpl w:val="7E7606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C90920"/>
    <w:multiLevelType w:val="singleLevel"/>
    <w:tmpl w:val="9CE8E3D0"/>
    <w:lvl w:ilvl="0">
      <w:numFmt w:val="bullet"/>
      <w:lvlText w:val="-"/>
      <w:lvlJc w:val="left"/>
      <w:pPr>
        <w:tabs>
          <w:tab w:val="num" w:pos="360"/>
        </w:tabs>
        <w:ind w:left="360" w:hanging="360"/>
      </w:pPr>
      <w:rPr>
        <w:rFonts w:hint="default"/>
      </w:rPr>
    </w:lvl>
  </w:abstractNum>
  <w:abstractNum w:abstractNumId="2" w15:restartNumberingAfterBreak="0">
    <w:nsid w:val="07934A71"/>
    <w:multiLevelType w:val="multilevel"/>
    <w:tmpl w:val="42762A72"/>
    <w:lvl w:ilvl="0">
      <w:start w:val="1"/>
      <w:numFmt w:val="decimal"/>
      <w:suff w:val="nothing"/>
      <w:lvlText w:val="§ %1"/>
      <w:lvlJc w:val="left"/>
      <w:pPr>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BD7598E"/>
    <w:multiLevelType w:val="singleLevel"/>
    <w:tmpl w:val="E890A046"/>
    <w:lvl w:ilvl="0">
      <w:start w:val="1"/>
      <w:numFmt w:val="decimal"/>
      <w:lvlText w:val="%1."/>
      <w:lvlJc w:val="left"/>
      <w:pPr>
        <w:tabs>
          <w:tab w:val="num" w:pos="510"/>
        </w:tabs>
        <w:ind w:left="510" w:hanging="510"/>
      </w:pPr>
      <w:rPr>
        <w:rFonts w:hint="default"/>
      </w:rPr>
    </w:lvl>
  </w:abstractNum>
  <w:abstractNum w:abstractNumId="4" w15:restartNumberingAfterBreak="0">
    <w:nsid w:val="0FD51F8B"/>
    <w:multiLevelType w:val="multilevel"/>
    <w:tmpl w:val="BF1E68A8"/>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0E41FEF"/>
    <w:multiLevelType w:val="multilevel"/>
    <w:tmpl w:val="841A5BD0"/>
    <w:lvl w:ilvl="0">
      <w:start w:val="1"/>
      <w:numFmt w:val="decimal"/>
      <w:lvlText w:val="§ %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C8C52DE"/>
    <w:multiLevelType w:val="singleLevel"/>
    <w:tmpl w:val="A702926C"/>
    <w:lvl w:ilvl="0">
      <w:start w:val="1"/>
      <w:numFmt w:val="decimal"/>
      <w:lvlText w:val="%1)"/>
      <w:lvlJc w:val="left"/>
      <w:pPr>
        <w:tabs>
          <w:tab w:val="num" w:pos="705"/>
        </w:tabs>
        <w:ind w:left="705" w:hanging="705"/>
      </w:pPr>
      <w:rPr>
        <w:rFonts w:hint="default"/>
        <w:b/>
      </w:rPr>
    </w:lvl>
  </w:abstractNum>
  <w:abstractNum w:abstractNumId="7" w15:restartNumberingAfterBreak="0">
    <w:nsid w:val="24D8197B"/>
    <w:multiLevelType w:val="multilevel"/>
    <w:tmpl w:val="939E7E74"/>
    <w:lvl w:ilvl="0">
      <w:start w:val="1"/>
      <w:numFmt w:val="upperRoman"/>
      <w:pStyle w:val="Aufzaehlung"/>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2BE35385"/>
    <w:multiLevelType w:val="hybridMultilevel"/>
    <w:tmpl w:val="BF6E70D8"/>
    <w:lvl w:ilvl="0" w:tplc="F392DBC4">
      <w:start w:val="3"/>
      <w:numFmt w:val="lowerLetter"/>
      <w:lvlText w:val="%1)"/>
      <w:lvlJc w:val="left"/>
      <w:pPr>
        <w:ind w:left="1779" w:hanging="360"/>
      </w:pPr>
      <w:rPr>
        <w:rFonts w:hint="default"/>
      </w:rPr>
    </w:lvl>
    <w:lvl w:ilvl="1" w:tplc="04050019" w:tentative="1">
      <w:start w:val="1"/>
      <w:numFmt w:val="lowerLetter"/>
      <w:lvlText w:val="%2."/>
      <w:lvlJc w:val="left"/>
      <w:pPr>
        <w:ind w:left="2499" w:hanging="360"/>
      </w:pPr>
    </w:lvl>
    <w:lvl w:ilvl="2" w:tplc="0405001B" w:tentative="1">
      <w:start w:val="1"/>
      <w:numFmt w:val="lowerRoman"/>
      <w:lvlText w:val="%3."/>
      <w:lvlJc w:val="right"/>
      <w:pPr>
        <w:ind w:left="3219" w:hanging="180"/>
      </w:pPr>
    </w:lvl>
    <w:lvl w:ilvl="3" w:tplc="0405000F" w:tentative="1">
      <w:start w:val="1"/>
      <w:numFmt w:val="decimal"/>
      <w:lvlText w:val="%4."/>
      <w:lvlJc w:val="left"/>
      <w:pPr>
        <w:ind w:left="3939" w:hanging="360"/>
      </w:pPr>
    </w:lvl>
    <w:lvl w:ilvl="4" w:tplc="04050019" w:tentative="1">
      <w:start w:val="1"/>
      <w:numFmt w:val="lowerLetter"/>
      <w:lvlText w:val="%5."/>
      <w:lvlJc w:val="left"/>
      <w:pPr>
        <w:ind w:left="4659" w:hanging="360"/>
      </w:pPr>
    </w:lvl>
    <w:lvl w:ilvl="5" w:tplc="0405001B" w:tentative="1">
      <w:start w:val="1"/>
      <w:numFmt w:val="lowerRoman"/>
      <w:lvlText w:val="%6."/>
      <w:lvlJc w:val="right"/>
      <w:pPr>
        <w:ind w:left="5379" w:hanging="180"/>
      </w:pPr>
    </w:lvl>
    <w:lvl w:ilvl="6" w:tplc="0405000F" w:tentative="1">
      <w:start w:val="1"/>
      <w:numFmt w:val="decimal"/>
      <w:lvlText w:val="%7."/>
      <w:lvlJc w:val="left"/>
      <w:pPr>
        <w:ind w:left="6099" w:hanging="360"/>
      </w:pPr>
    </w:lvl>
    <w:lvl w:ilvl="7" w:tplc="04050019" w:tentative="1">
      <w:start w:val="1"/>
      <w:numFmt w:val="lowerLetter"/>
      <w:lvlText w:val="%8."/>
      <w:lvlJc w:val="left"/>
      <w:pPr>
        <w:ind w:left="6819" w:hanging="360"/>
      </w:pPr>
    </w:lvl>
    <w:lvl w:ilvl="8" w:tplc="0405001B" w:tentative="1">
      <w:start w:val="1"/>
      <w:numFmt w:val="lowerRoman"/>
      <w:lvlText w:val="%9."/>
      <w:lvlJc w:val="right"/>
      <w:pPr>
        <w:ind w:left="7539" w:hanging="180"/>
      </w:pPr>
    </w:lvl>
  </w:abstractNum>
  <w:abstractNum w:abstractNumId="9" w15:restartNumberingAfterBreak="0">
    <w:nsid w:val="2CB01470"/>
    <w:multiLevelType w:val="hybridMultilevel"/>
    <w:tmpl w:val="84FACB6A"/>
    <w:lvl w:ilvl="0" w:tplc="3C60AA9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4E35EF"/>
    <w:multiLevelType w:val="multilevel"/>
    <w:tmpl w:val="A224C6C0"/>
    <w:lvl w:ilvl="0">
      <w:start w:val="8"/>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0C828D4"/>
    <w:multiLevelType w:val="multilevel"/>
    <w:tmpl w:val="25E88262"/>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243903"/>
    <w:multiLevelType w:val="multilevel"/>
    <w:tmpl w:val="C496259E"/>
    <w:lvl w:ilvl="0">
      <w:start w:val="1"/>
      <w:numFmt w:val="upperLetter"/>
      <w:pStyle w:val="TeilABC"/>
      <w:lvlText w:val="Část %1:"/>
      <w:lvlJc w:val="left"/>
      <w:pPr>
        <w:tabs>
          <w:tab w:val="num" w:pos="851"/>
        </w:tabs>
        <w:ind w:left="851" w:hanging="851"/>
      </w:pPr>
    </w:lvl>
    <w:lvl w:ilvl="1">
      <w:start w:val="1"/>
      <w:numFmt w:val="decimal"/>
      <w:lvlText w:val="%1.%2"/>
      <w:lvlJc w:val="left"/>
      <w:pPr>
        <w:tabs>
          <w:tab w:val="num" w:pos="567"/>
        </w:tabs>
        <w:ind w:left="567" w:hanging="567"/>
      </w:pPr>
    </w:lvl>
    <w:lvl w:ilvl="2">
      <w:start w:val="1"/>
      <w:numFmt w:val="decimal"/>
      <w:lvlText w:val="%1.%2.%3"/>
      <w:lvlJc w:val="left"/>
      <w:pPr>
        <w:tabs>
          <w:tab w:val="num" w:pos="1843"/>
        </w:tabs>
        <w:ind w:left="1843"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3767138"/>
    <w:multiLevelType w:val="multilevel"/>
    <w:tmpl w:val="8B4694E4"/>
    <w:lvl w:ilvl="0">
      <w:start w:val="6"/>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3B97DC1"/>
    <w:multiLevelType w:val="hybridMultilevel"/>
    <w:tmpl w:val="479C8134"/>
    <w:lvl w:ilvl="0" w:tplc="513006E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15:restartNumberingAfterBreak="0">
    <w:nsid w:val="33E17183"/>
    <w:multiLevelType w:val="singleLevel"/>
    <w:tmpl w:val="484038F0"/>
    <w:lvl w:ilvl="0">
      <w:start w:val="1"/>
      <w:numFmt w:val="bullet"/>
      <w:lvlText w:val=""/>
      <w:lvlJc w:val="left"/>
      <w:pPr>
        <w:tabs>
          <w:tab w:val="num" w:pos="360"/>
        </w:tabs>
        <w:ind w:left="284" w:hanging="284"/>
      </w:pPr>
      <w:rPr>
        <w:rFonts w:ascii="Wingdings" w:hAnsi="Wingdings" w:hint="default"/>
        <w:sz w:val="20"/>
      </w:rPr>
    </w:lvl>
  </w:abstractNum>
  <w:abstractNum w:abstractNumId="16" w15:restartNumberingAfterBreak="0">
    <w:nsid w:val="3DA93ED6"/>
    <w:multiLevelType w:val="singleLevel"/>
    <w:tmpl w:val="CAA00BC4"/>
    <w:lvl w:ilvl="0">
      <w:start w:val="1"/>
      <w:numFmt w:val="bullet"/>
      <w:lvlText w:val="-"/>
      <w:lvlJc w:val="left"/>
      <w:pPr>
        <w:tabs>
          <w:tab w:val="num" w:pos="865"/>
        </w:tabs>
        <w:ind w:left="865" w:hanging="360"/>
      </w:pPr>
      <w:rPr>
        <w:rFonts w:hint="default"/>
      </w:rPr>
    </w:lvl>
  </w:abstractNum>
  <w:abstractNum w:abstractNumId="17" w15:restartNumberingAfterBreak="0">
    <w:nsid w:val="430548D5"/>
    <w:multiLevelType w:val="multilevel"/>
    <w:tmpl w:val="95345924"/>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A4F06E9"/>
    <w:multiLevelType w:val="hybridMultilevel"/>
    <w:tmpl w:val="8DD0D700"/>
    <w:lvl w:ilvl="0" w:tplc="C858600C">
      <w:start w:val="1"/>
      <w:numFmt w:val="lowerLetter"/>
      <w:lvlText w:val="%1)"/>
      <w:lvlJc w:val="left"/>
      <w:pPr>
        <w:ind w:left="1069" w:hanging="360"/>
      </w:pPr>
      <w:rPr>
        <w:rFonts w:asciiTheme="minorHAnsi" w:eastAsiaTheme="minorHAnsi" w:hAnsiTheme="minorHAnsi" w:cstheme="minorBidi"/>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9" w15:restartNumberingAfterBreak="0">
    <w:nsid w:val="540A4360"/>
    <w:multiLevelType w:val="multilevel"/>
    <w:tmpl w:val="E8046802"/>
    <w:lvl w:ilvl="0">
      <w:start w:val="1"/>
      <w:numFmt w:val="decimal"/>
      <w:pStyle w:val="Nadpis1"/>
      <w:lvlText w:val="%1"/>
      <w:lvlJc w:val="left"/>
      <w:pPr>
        <w:tabs>
          <w:tab w:val="num" w:pos="567"/>
        </w:tabs>
        <w:ind w:left="567" w:hanging="567"/>
      </w:pPr>
    </w:lvl>
    <w:lvl w:ilvl="1">
      <w:start w:val="1"/>
      <w:numFmt w:val="decimal"/>
      <w:pStyle w:val="Nadpis2"/>
      <w:lvlText w:val="%1.%2"/>
      <w:lvlJc w:val="left"/>
      <w:pPr>
        <w:tabs>
          <w:tab w:val="num" w:pos="1134"/>
        </w:tabs>
        <w:ind w:left="1134" w:hanging="567"/>
      </w:pPr>
    </w:lvl>
    <w:lvl w:ilvl="2">
      <w:start w:val="1"/>
      <w:numFmt w:val="decimal"/>
      <w:lvlText w:val="%1.%2.%3"/>
      <w:lvlJc w:val="left"/>
      <w:pPr>
        <w:tabs>
          <w:tab w:val="num" w:pos="1843"/>
        </w:tabs>
        <w:ind w:left="1843" w:hanging="709"/>
      </w:pPr>
    </w:lvl>
    <w:lvl w:ilvl="3">
      <w:start w:val="1"/>
      <w:numFmt w:val="lowerLetter"/>
      <w:pStyle w:val="Nadpis4"/>
      <w:lvlText w:val="%4."/>
      <w:lvlJc w:val="left"/>
      <w:pPr>
        <w:tabs>
          <w:tab w:val="num" w:pos="2268"/>
        </w:tabs>
        <w:ind w:left="2268" w:hanging="425"/>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A093939"/>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6A963C4F"/>
    <w:multiLevelType w:val="multilevel"/>
    <w:tmpl w:val="38FC62BC"/>
    <w:lvl w:ilvl="0">
      <w:start w:val="1"/>
      <w:numFmt w:val="decimal"/>
      <w:suff w:val="nothing"/>
      <w:lvlText w:val="§ %1"/>
      <w:lvlJc w:val="left"/>
      <w:pPr>
        <w:ind w:left="0" w:firstLine="0"/>
      </w:pPr>
    </w:lvl>
    <w:lvl w:ilvl="1">
      <w:start w:val="1"/>
      <w:numFmt w:val="decimal"/>
      <w:lvlRestart w:val="0"/>
      <w:lvlText w:val="%1.%2"/>
      <w:lvlJc w:val="left"/>
      <w:pPr>
        <w:tabs>
          <w:tab w:val="num" w:pos="720"/>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3F00501"/>
    <w:multiLevelType w:val="multilevel"/>
    <w:tmpl w:val="8EBC5D00"/>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rPr>
        <w:sz w:val="20"/>
        <w:szCs w:val="20"/>
      </w:r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7C714A2D"/>
    <w:multiLevelType w:val="singleLevel"/>
    <w:tmpl w:val="D51EA002"/>
    <w:lvl w:ilvl="0">
      <w:start w:val="1"/>
      <w:numFmt w:val="bullet"/>
      <w:lvlText w:val="-"/>
      <w:lvlJc w:val="left"/>
      <w:pPr>
        <w:tabs>
          <w:tab w:val="num" w:pos="360"/>
        </w:tabs>
        <w:ind w:left="284" w:hanging="284"/>
      </w:pPr>
      <w:rPr>
        <w:sz w:val="16"/>
      </w:rPr>
    </w:lvl>
  </w:abstractNum>
  <w:num w:numId="1" w16cid:durableId="1781801729">
    <w:abstractNumId w:val="3"/>
  </w:num>
  <w:num w:numId="2" w16cid:durableId="69543925">
    <w:abstractNumId w:val="0"/>
  </w:num>
  <w:num w:numId="3" w16cid:durableId="381831487">
    <w:abstractNumId w:val="7"/>
  </w:num>
  <w:num w:numId="4" w16cid:durableId="918756306">
    <w:abstractNumId w:val="17"/>
  </w:num>
  <w:num w:numId="5" w16cid:durableId="944339683">
    <w:abstractNumId w:val="4"/>
  </w:num>
  <w:num w:numId="6" w16cid:durableId="94059974">
    <w:abstractNumId w:val="13"/>
  </w:num>
  <w:num w:numId="7" w16cid:durableId="1234388429">
    <w:abstractNumId w:val="11"/>
  </w:num>
  <w:num w:numId="8" w16cid:durableId="1620721045">
    <w:abstractNumId w:val="10"/>
  </w:num>
  <w:num w:numId="9" w16cid:durableId="888298165">
    <w:abstractNumId w:val="16"/>
  </w:num>
  <w:num w:numId="10" w16cid:durableId="2103722592">
    <w:abstractNumId w:val="20"/>
  </w:num>
  <w:num w:numId="11" w16cid:durableId="2074959540">
    <w:abstractNumId w:val="2"/>
  </w:num>
  <w:num w:numId="12" w16cid:durableId="1039819487">
    <w:abstractNumId w:val="15"/>
  </w:num>
  <w:num w:numId="13" w16cid:durableId="1437943906">
    <w:abstractNumId w:val="23"/>
  </w:num>
  <w:num w:numId="14" w16cid:durableId="1676568745">
    <w:abstractNumId w:val="21"/>
  </w:num>
  <w:num w:numId="15" w16cid:durableId="93206139">
    <w:abstractNumId w:val="1"/>
  </w:num>
  <w:num w:numId="16" w16cid:durableId="2083135088">
    <w:abstractNumId w:val="5"/>
  </w:num>
  <w:num w:numId="17" w16cid:durableId="696933976">
    <w:abstractNumId w:val="19"/>
  </w:num>
  <w:num w:numId="18" w16cid:durableId="788015807">
    <w:abstractNumId w:val="22"/>
  </w:num>
  <w:num w:numId="19" w16cid:durableId="1511287089">
    <w:abstractNumId w:val="12"/>
  </w:num>
  <w:num w:numId="20" w16cid:durableId="12694351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26476668">
    <w:abstractNumId w:val="6"/>
  </w:num>
  <w:num w:numId="22" w16cid:durableId="18572340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65623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0384989">
    <w:abstractNumId w:val="22"/>
  </w:num>
  <w:num w:numId="25" w16cid:durableId="522323079">
    <w:abstractNumId w:val="9"/>
  </w:num>
  <w:num w:numId="26" w16cid:durableId="1913151799">
    <w:abstractNumId w:val="14"/>
  </w:num>
  <w:num w:numId="27" w16cid:durableId="988754578">
    <w:abstractNumId w:val="18"/>
  </w:num>
  <w:num w:numId="28" w16cid:durableId="264265862">
    <w:abstractNumId w:val="8"/>
  </w:num>
  <w:num w:numId="29" w16cid:durableId="9112387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6AB"/>
    <w:rsid w:val="00003A06"/>
    <w:rsid w:val="00016007"/>
    <w:rsid w:val="0002282A"/>
    <w:rsid w:val="00022ACB"/>
    <w:rsid w:val="00030A60"/>
    <w:rsid w:val="00030F3B"/>
    <w:rsid w:val="00042E94"/>
    <w:rsid w:val="00063392"/>
    <w:rsid w:val="00082C49"/>
    <w:rsid w:val="00082D1D"/>
    <w:rsid w:val="0010100A"/>
    <w:rsid w:val="001059EB"/>
    <w:rsid w:val="0010721B"/>
    <w:rsid w:val="00116A2A"/>
    <w:rsid w:val="00122A55"/>
    <w:rsid w:val="00134D60"/>
    <w:rsid w:val="00170238"/>
    <w:rsid w:val="001752C3"/>
    <w:rsid w:val="00190920"/>
    <w:rsid w:val="00196188"/>
    <w:rsid w:val="001A660A"/>
    <w:rsid w:val="001A67B7"/>
    <w:rsid w:val="001B0D75"/>
    <w:rsid w:val="001B2FDC"/>
    <w:rsid w:val="001C3410"/>
    <w:rsid w:val="001C4CE6"/>
    <w:rsid w:val="001D0387"/>
    <w:rsid w:val="0020131C"/>
    <w:rsid w:val="00203BA5"/>
    <w:rsid w:val="00215990"/>
    <w:rsid w:val="0021622E"/>
    <w:rsid w:val="00217707"/>
    <w:rsid w:val="002260A9"/>
    <w:rsid w:val="00226F34"/>
    <w:rsid w:val="002325FE"/>
    <w:rsid w:val="00246B36"/>
    <w:rsid w:val="0027761F"/>
    <w:rsid w:val="002937CD"/>
    <w:rsid w:val="002A2B52"/>
    <w:rsid w:val="002A5AF3"/>
    <w:rsid w:val="002E4E3D"/>
    <w:rsid w:val="002F60BE"/>
    <w:rsid w:val="0030530D"/>
    <w:rsid w:val="00312080"/>
    <w:rsid w:val="00313A36"/>
    <w:rsid w:val="0031508B"/>
    <w:rsid w:val="00315DB3"/>
    <w:rsid w:val="003318E6"/>
    <w:rsid w:val="00336F57"/>
    <w:rsid w:val="003406C0"/>
    <w:rsid w:val="0036384A"/>
    <w:rsid w:val="0037061F"/>
    <w:rsid w:val="00381B05"/>
    <w:rsid w:val="00393862"/>
    <w:rsid w:val="00394630"/>
    <w:rsid w:val="003A6FB9"/>
    <w:rsid w:val="003C0F29"/>
    <w:rsid w:val="003D7D0B"/>
    <w:rsid w:val="003E02F6"/>
    <w:rsid w:val="003E1F75"/>
    <w:rsid w:val="003E38D2"/>
    <w:rsid w:val="003E497A"/>
    <w:rsid w:val="003E7CFE"/>
    <w:rsid w:val="003F7BAD"/>
    <w:rsid w:val="00430FF7"/>
    <w:rsid w:val="00440BF8"/>
    <w:rsid w:val="00450B53"/>
    <w:rsid w:val="00464EB9"/>
    <w:rsid w:val="00467829"/>
    <w:rsid w:val="0047502B"/>
    <w:rsid w:val="004A2DB3"/>
    <w:rsid w:val="004B03F4"/>
    <w:rsid w:val="004B161D"/>
    <w:rsid w:val="004E12D0"/>
    <w:rsid w:val="004F420D"/>
    <w:rsid w:val="00501A5A"/>
    <w:rsid w:val="00575EC9"/>
    <w:rsid w:val="0059088B"/>
    <w:rsid w:val="005B6F43"/>
    <w:rsid w:val="005C24D9"/>
    <w:rsid w:val="005D5FDC"/>
    <w:rsid w:val="005D7BC2"/>
    <w:rsid w:val="006001C8"/>
    <w:rsid w:val="006066AB"/>
    <w:rsid w:val="00622663"/>
    <w:rsid w:val="00633D9F"/>
    <w:rsid w:val="00660BC6"/>
    <w:rsid w:val="00662289"/>
    <w:rsid w:val="0066239E"/>
    <w:rsid w:val="0066395E"/>
    <w:rsid w:val="00696BF3"/>
    <w:rsid w:val="006A7734"/>
    <w:rsid w:val="006B0F72"/>
    <w:rsid w:val="006B647D"/>
    <w:rsid w:val="006C61B7"/>
    <w:rsid w:val="006F13EB"/>
    <w:rsid w:val="0071508A"/>
    <w:rsid w:val="007320C4"/>
    <w:rsid w:val="0075568B"/>
    <w:rsid w:val="00764C00"/>
    <w:rsid w:val="00776CF6"/>
    <w:rsid w:val="00792AAF"/>
    <w:rsid w:val="007A23AA"/>
    <w:rsid w:val="007A2501"/>
    <w:rsid w:val="007A6D2E"/>
    <w:rsid w:val="007B402D"/>
    <w:rsid w:val="007D0A05"/>
    <w:rsid w:val="007D7DEA"/>
    <w:rsid w:val="007E4FF9"/>
    <w:rsid w:val="00814683"/>
    <w:rsid w:val="00816391"/>
    <w:rsid w:val="008270FA"/>
    <w:rsid w:val="00830B29"/>
    <w:rsid w:val="008325A6"/>
    <w:rsid w:val="00843574"/>
    <w:rsid w:val="0086193E"/>
    <w:rsid w:val="00890EDB"/>
    <w:rsid w:val="00892BF1"/>
    <w:rsid w:val="0089649B"/>
    <w:rsid w:val="008A39D3"/>
    <w:rsid w:val="008A574E"/>
    <w:rsid w:val="008B1D0C"/>
    <w:rsid w:val="008B369E"/>
    <w:rsid w:val="008D44F4"/>
    <w:rsid w:val="008D699F"/>
    <w:rsid w:val="008E32FC"/>
    <w:rsid w:val="009032A9"/>
    <w:rsid w:val="009058F2"/>
    <w:rsid w:val="009150CC"/>
    <w:rsid w:val="009257B1"/>
    <w:rsid w:val="00931A4E"/>
    <w:rsid w:val="00933681"/>
    <w:rsid w:val="00956B76"/>
    <w:rsid w:val="00956C7A"/>
    <w:rsid w:val="00960EC6"/>
    <w:rsid w:val="009654CE"/>
    <w:rsid w:val="009700B2"/>
    <w:rsid w:val="00975269"/>
    <w:rsid w:val="009754B1"/>
    <w:rsid w:val="0097722B"/>
    <w:rsid w:val="00980EFF"/>
    <w:rsid w:val="009A007D"/>
    <w:rsid w:val="009A0688"/>
    <w:rsid w:val="009A49A6"/>
    <w:rsid w:val="009C023A"/>
    <w:rsid w:val="009C2E1F"/>
    <w:rsid w:val="009D3115"/>
    <w:rsid w:val="00A005EC"/>
    <w:rsid w:val="00A015F6"/>
    <w:rsid w:val="00A053EB"/>
    <w:rsid w:val="00A15609"/>
    <w:rsid w:val="00A2492F"/>
    <w:rsid w:val="00A35B21"/>
    <w:rsid w:val="00A35FA0"/>
    <w:rsid w:val="00A366F1"/>
    <w:rsid w:val="00A638C1"/>
    <w:rsid w:val="00A6491F"/>
    <w:rsid w:val="00A8195E"/>
    <w:rsid w:val="00A8798F"/>
    <w:rsid w:val="00A91F3D"/>
    <w:rsid w:val="00A926AD"/>
    <w:rsid w:val="00A96782"/>
    <w:rsid w:val="00AA6667"/>
    <w:rsid w:val="00AA6E41"/>
    <w:rsid w:val="00AB3921"/>
    <w:rsid w:val="00AB4188"/>
    <w:rsid w:val="00AC5750"/>
    <w:rsid w:val="00AE085F"/>
    <w:rsid w:val="00AE40E5"/>
    <w:rsid w:val="00AF5236"/>
    <w:rsid w:val="00B1645F"/>
    <w:rsid w:val="00B22ADD"/>
    <w:rsid w:val="00B249F4"/>
    <w:rsid w:val="00B25E67"/>
    <w:rsid w:val="00B26A7B"/>
    <w:rsid w:val="00B33B67"/>
    <w:rsid w:val="00B33D9B"/>
    <w:rsid w:val="00B63CA6"/>
    <w:rsid w:val="00B65948"/>
    <w:rsid w:val="00B65E54"/>
    <w:rsid w:val="00B75AC0"/>
    <w:rsid w:val="00BA6D53"/>
    <w:rsid w:val="00BC24B6"/>
    <w:rsid w:val="00BD109D"/>
    <w:rsid w:val="00BD3902"/>
    <w:rsid w:val="00BE0154"/>
    <w:rsid w:val="00BE4D81"/>
    <w:rsid w:val="00BF2A23"/>
    <w:rsid w:val="00BF2AE5"/>
    <w:rsid w:val="00BF6C57"/>
    <w:rsid w:val="00C01EE2"/>
    <w:rsid w:val="00C052F4"/>
    <w:rsid w:val="00C36341"/>
    <w:rsid w:val="00C37D78"/>
    <w:rsid w:val="00C53D93"/>
    <w:rsid w:val="00C57FA2"/>
    <w:rsid w:val="00C63448"/>
    <w:rsid w:val="00C67B7A"/>
    <w:rsid w:val="00C70550"/>
    <w:rsid w:val="00C76382"/>
    <w:rsid w:val="00C80605"/>
    <w:rsid w:val="00C827B7"/>
    <w:rsid w:val="00C95F03"/>
    <w:rsid w:val="00CA4DC2"/>
    <w:rsid w:val="00CA4F72"/>
    <w:rsid w:val="00CB14E6"/>
    <w:rsid w:val="00CE0D12"/>
    <w:rsid w:val="00CE4C44"/>
    <w:rsid w:val="00CE65DE"/>
    <w:rsid w:val="00CE7EED"/>
    <w:rsid w:val="00CF1435"/>
    <w:rsid w:val="00D1506B"/>
    <w:rsid w:val="00D15A4C"/>
    <w:rsid w:val="00D265B4"/>
    <w:rsid w:val="00D2745E"/>
    <w:rsid w:val="00D37204"/>
    <w:rsid w:val="00D40C83"/>
    <w:rsid w:val="00D4516D"/>
    <w:rsid w:val="00D54DBF"/>
    <w:rsid w:val="00D674B4"/>
    <w:rsid w:val="00D81EEE"/>
    <w:rsid w:val="00D84315"/>
    <w:rsid w:val="00D90080"/>
    <w:rsid w:val="00D969C6"/>
    <w:rsid w:val="00DA5752"/>
    <w:rsid w:val="00DB24F7"/>
    <w:rsid w:val="00DC2D95"/>
    <w:rsid w:val="00DD671D"/>
    <w:rsid w:val="00DD7AD3"/>
    <w:rsid w:val="00DE2BA3"/>
    <w:rsid w:val="00DF6199"/>
    <w:rsid w:val="00E01004"/>
    <w:rsid w:val="00E01500"/>
    <w:rsid w:val="00E01C15"/>
    <w:rsid w:val="00E11624"/>
    <w:rsid w:val="00E11667"/>
    <w:rsid w:val="00E25F64"/>
    <w:rsid w:val="00E472FA"/>
    <w:rsid w:val="00E57587"/>
    <w:rsid w:val="00E61C0A"/>
    <w:rsid w:val="00E73D54"/>
    <w:rsid w:val="00E75199"/>
    <w:rsid w:val="00E851BF"/>
    <w:rsid w:val="00E94FC4"/>
    <w:rsid w:val="00EA675C"/>
    <w:rsid w:val="00EB09BA"/>
    <w:rsid w:val="00EC6BFD"/>
    <w:rsid w:val="00ED2A9B"/>
    <w:rsid w:val="00ED39F9"/>
    <w:rsid w:val="00EE139D"/>
    <w:rsid w:val="00EF0B99"/>
    <w:rsid w:val="00F02784"/>
    <w:rsid w:val="00F04ACB"/>
    <w:rsid w:val="00F32FC8"/>
    <w:rsid w:val="00F36038"/>
    <w:rsid w:val="00F64512"/>
    <w:rsid w:val="00F70FE0"/>
    <w:rsid w:val="00F73E69"/>
    <w:rsid w:val="00F85A36"/>
    <w:rsid w:val="00F86423"/>
    <w:rsid w:val="00FB7533"/>
    <w:rsid w:val="00FB7621"/>
    <w:rsid w:val="00FC71A5"/>
    <w:rsid w:val="00FD34F3"/>
    <w:rsid w:val="00FD5E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21D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04ACB"/>
    <w:pPr>
      <w:spacing w:after="160" w:line="259" w:lineRule="auto"/>
    </w:pPr>
    <w:rPr>
      <w:rFonts w:asciiTheme="minorHAnsi" w:eastAsiaTheme="minorHAnsi" w:hAnsiTheme="minorHAnsi" w:cstheme="minorBidi"/>
      <w:sz w:val="22"/>
      <w:szCs w:val="22"/>
      <w:lang w:eastAsia="en-US"/>
    </w:rPr>
  </w:style>
  <w:style w:type="paragraph" w:styleId="Nadpis1">
    <w:name w:val="heading 1"/>
    <w:basedOn w:val="Normln"/>
    <w:next w:val="Normln"/>
    <w:qFormat/>
    <w:rsid w:val="009A0688"/>
    <w:pPr>
      <w:keepNext/>
      <w:numPr>
        <w:numId w:val="17"/>
      </w:numPr>
      <w:outlineLvl w:val="0"/>
    </w:pPr>
    <w:rPr>
      <w:b/>
      <w:kern w:val="28"/>
    </w:rPr>
  </w:style>
  <w:style w:type="paragraph" w:styleId="Nadpis2">
    <w:name w:val="heading 2"/>
    <w:basedOn w:val="Normln"/>
    <w:next w:val="Normln"/>
    <w:qFormat/>
    <w:rsid w:val="009A0688"/>
    <w:pPr>
      <w:keepNext/>
      <w:numPr>
        <w:ilvl w:val="1"/>
        <w:numId w:val="17"/>
      </w:numPr>
      <w:outlineLvl w:val="1"/>
    </w:pPr>
    <w:rPr>
      <w:b/>
    </w:rPr>
  </w:style>
  <w:style w:type="paragraph" w:styleId="Nadpis3">
    <w:name w:val="heading 3"/>
    <w:basedOn w:val="Normln"/>
    <w:next w:val="Normlnodsazen"/>
    <w:qFormat/>
    <w:rsid w:val="006066AB"/>
    <w:pPr>
      <w:outlineLvl w:val="2"/>
    </w:pPr>
    <w:rPr>
      <w:b/>
    </w:rPr>
  </w:style>
  <w:style w:type="paragraph" w:styleId="Nadpis4">
    <w:name w:val="heading 4"/>
    <w:basedOn w:val="Normln"/>
    <w:next w:val="Normln"/>
    <w:qFormat/>
    <w:rsid w:val="009A0688"/>
    <w:pPr>
      <w:keepNext/>
      <w:numPr>
        <w:ilvl w:val="3"/>
        <w:numId w:val="17"/>
      </w:numPr>
      <w:outlineLvl w:val="3"/>
    </w:pPr>
    <w:rPr>
      <w:b/>
    </w:rPr>
  </w:style>
  <w:style w:type="paragraph" w:styleId="Nadpis5">
    <w:name w:val="heading 5"/>
    <w:basedOn w:val="Normln"/>
    <w:next w:val="Normln"/>
    <w:qFormat/>
    <w:rsid w:val="009A0688"/>
    <w:pPr>
      <w:numPr>
        <w:ilvl w:val="4"/>
        <w:numId w:val="17"/>
      </w:numPr>
      <w:outlineLvl w:val="4"/>
    </w:pPr>
  </w:style>
  <w:style w:type="paragraph" w:styleId="Nadpis6">
    <w:name w:val="heading 6"/>
    <w:basedOn w:val="Normln"/>
    <w:next w:val="Normln"/>
    <w:qFormat/>
    <w:rsid w:val="009A0688"/>
    <w:pPr>
      <w:numPr>
        <w:ilvl w:val="5"/>
        <w:numId w:val="17"/>
      </w:numPr>
      <w:outlineLvl w:val="5"/>
    </w:pPr>
  </w:style>
  <w:style w:type="paragraph" w:styleId="Nadpis7">
    <w:name w:val="heading 7"/>
    <w:basedOn w:val="Normln"/>
    <w:next w:val="Normln"/>
    <w:qFormat/>
    <w:rsid w:val="009A0688"/>
    <w:pPr>
      <w:numPr>
        <w:ilvl w:val="6"/>
        <w:numId w:val="17"/>
      </w:numPr>
      <w:outlineLvl w:val="6"/>
    </w:pPr>
  </w:style>
  <w:style w:type="paragraph" w:styleId="Nadpis8">
    <w:name w:val="heading 8"/>
    <w:basedOn w:val="Normln"/>
    <w:next w:val="Normln"/>
    <w:qFormat/>
    <w:rsid w:val="009A0688"/>
    <w:pPr>
      <w:numPr>
        <w:ilvl w:val="7"/>
        <w:numId w:val="17"/>
      </w:numPr>
      <w:outlineLvl w:val="7"/>
    </w:pPr>
  </w:style>
  <w:style w:type="paragraph" w:styleId="Nadpis9">
    <w:name w:val="heading 9"/>
    <w:basedOn w:val="Normln"/>
    <w:next w:val="Normlnodsazen"/>
    <w:qFormat/>
    <w:rsid w:val="009A0688"/>
    <w:pPr>
      <w:ind w:left="709"/>
      <w:outlineLvl w:val="8"/>
    </w:pPr>
    <w:rPr>
      <w:i/>
      <w:sz w:val="20"/>
    </w:rPr>
  </w:style>
  <w:style w:type="character" w:default="1" w:styleId="Standardnpsmoodstavce">
    <w:name w:val="Default Paragraph Font"/>
    <w:uiPriority w:val="1"/>
    <w:semiHidden/>
    <w:unhideWhenUsed/>
    <w:rsid w:val="00F04ACB"/>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F04ACB"/>
  </w:style>
  <w:style w:type="paragraph" w:styleId="Normlnodsazen">
    <w:name w:val="Normal Indent"/>
    <w:basedOn w:val="Normln"/>
    <w:rsid w:val="006066AB"/>
    <w:pPr>
      <w:ind w:left="709"/>
    </w:pPr>
  </w:style>
  <w:style w:type="paragraph" w:styleId="Zpat">
    <w:name w:val="footer"/>
    <w:basedOn w:val="Normln"/>
    <w:link w:val="ZpatChar"/>
    <w:uiPriority w:val="99"/>
    <w:rsid w:val="006066AB"/>
    <w:pPr>
      <w:tabs>
        <w:tab w:val="center" w:pos="4819"/>
        <w:tab w:val="right" w:pos="9071"/>
      </w:tabs>
    </w:pPr>
  </w:style>
  <w:style w:type="paragraph" w:styleId="Zhlav">
    <w:name w:val="header"/>
    <w:basedOn w:val="Normln"/>
    <w:rsid w:val="009A0688"/>
    <w:pPr>
      <w:tabs>
        <w:tab w:val="center" w:pos="4536"/>
        <w:tab w:val="right" w:pos="9072"/>
      </w:tabs>
    </w:pPr>
  </w:style>
  <w:style w:type="character" w:styleId="Znakapoznpodarou">
    <w:name w:val="footnote reference"/>
    <w:semiHidden/>
    <w:rsid w:val="009A0688"/>
    <w:rPr>
      <w:position w:val="6"/>
      <w:sz w:val="16"/>
    </w:rPr>
  </w:style>
  <w:style w:type="paragraph" w:styleId="Textpoznpodarou">
    <w:name w:val="footnote text"/>
    <w:basedOn w:val="Normln"/>
    <w:semiHidden/>
    <w:rsid w:val="009A0688"/>
    <w:rPr>
      <w:sz w:val="20"/>
    </w:rPr>
  </w:style>
  <w:style w:type="paragraph" w:customStyle="1" w:styleId="Notzap">
    <w:name w:val="Notzap"/>
    <w:basedOn w:val="Normln"/>
    <w:rsid w:val="006066AB"/>
    <w:pPr>
      <w:tabs>
        <w:tab w:val="right" w:leader="hyphen" w:pos="9072"/>
      </w:tabs>
    </w:pPr>
  </w:style>
  <w:style w:type="paragraph" w:customStyle="1" w:styleId="odstavec1">
    <w:name w:val="odstavec 1"/>
    <w:basedOn w:val="Normln"/>
    <w:rsid w:val="009A0688"/>
    <w:pPr>
      <w:ind w:left="426" w:hanging="426"/>
    </w:pPr>
  </w:style>
  <w:style w:type="paragraph" w:customStyle="1" w:styleId="odstavec2">
    <w:name w:val="odstavec 2"/>
    <w:basedOn w:val="odstavec1"/>
    <w:rsid w:val="009A0688"/>
    <w:pPr>
      <w:ind w:left="709" w:hanging="284"/>
    </w:pPr>
  </w:style>
  <w:style w:type="paragraph" w:customStyle="1" w:styleId="Nadpisvelk">
    <w:name w:val="Nadpis velký"/>
    <w:basedOn w:val="Normln"/>
    <w:rsid w:val="009A0688"/>
    <w:pPr>
      <w:jc w:val="center"/>
    </w:pPr>
    <w:rPr>
      <w:b/>
      <w:caps/>
      <w:sz w:val="28"/>
    </w:rPr>
  </w:style>
  <w:style w:type="paragraph" w:customStyle="1" w:styleId="Nadpismal">
    <w:name w:val="Nadpis malý"/>
    <w:basedOn w:val="Nadpisvelk"/>
    <w:rsid w:val="009A0688"/>
    <w:rPr>
      <w:sz w:val="24"/>
    </w:rPr>
  </w:style>
  <w:style w:type="paragraph" w:customStyle="1" w:styleId="adresa">
    <w:name w:val="adresa"/>
    <w:basedOn w:val="Normln"/>
    <w:rsid w:val="009A0688"/>
    <w:pPr>
      <w:ind w:left="5103"/>
    </w:pPr>
  </w:style>
  <w:style w:type="paragraph" w:styleId="Zkladntextodsazen">
    <w:name w:val="Body Text Indent"/>
    <w:basedOn w:val="Normln"/>
    <w:rsid w:val="009A0688"/>
    <w:pPr>
      <w:ind w:left="357"/>
    </w:pPr>
  </w:style>
  <w:style w:type="paragraph" w:customStyle="1" w:styleId="Aufzaehlung">
    <w:name w:val="Aufzaehlung"/>
    <w:basedOn w:val="Normln"/>
    <w:rsid w:val="009A0688"/>
    <w:pPr>
      <w:numPr>
        <w:numId w:val="3"/>
      </w:numPr>
      <w:tabs>
        <w:tab w:val="left" w:pos="851"/>
      </w:tabs>
      <w:ind w:left="851"/>
    </w:pPr>
  </w:style>
  <w:style w:type="paragraph" w:customStyle="1" w:styleId="FettZentriert">
    <w:name w:val="Fett+Zentriert"/>
    <w:basedOn w:val="Normln"/>
    <w:next w:val="Normln"/>
    <w:rsid w:val="009A0688"/>
    <w:pPr>
      <w:jc w:val="center"/>
    </w:pPr>
    <w:rPr>
      <w:b/>
    </w:rPr>
  </w:style>
  <w:style w:type="paragraph" w:customStyle="1" w:styleId="Aufzaehlung2">
    <w:name w:val="Aufzaehlung 2"/>
    <w:basedOn w:val="Aufzaehlung"/>
    <w:rsid w:val="009A0688"/>
    <w:pPr>
      <w:tabs>
        <w:tab w:val="clear" w:pos="851"/>
        <w:tab w:val="left" w:pos="1560"/>
      </w:tabs>
      <w:ind w:left="1560"/>
    </w:pPr>
  </w:style>
  <w:style w:type="paragraph" w:customStyle="1" w:styleId="FuzeileErsteSeite">
    <w:name w:val="FußzeileErsteSeite"/>
    <w:basedOn w:val="Zpat"/>
    <w:rsid w:val="009A0688"/>
    <w:rPr>
      <w:snapToGrid w:val="0"/>
      <w:lang w:eastAsia="de-DE"/>
    </w:rPr>
  </w:style>
  <w:style w:type="paragraph" w:styleId="Nzev">
    <w:name w:val="Title"/>
    <w:basedOn w:val="Normln"/>
    <w:qFormat/>
    <w:rsid w:val="009A0688"/>
    <w:pPr>
      <w:spacing w:before="4200"/>
      <w:jc w:val="center"/>
      <w:outlineLvl w:val="0"/>
    </w:pPr>
    <w:rPr>
      <w:b/>
      <w:kern w:val="28"/>
      <w:sz w:val="36"/>
    </w:rPr>
  </w:style>
  <w:style w:type="paragraph" w:customStyle="1" w:styleId="Numm1">
    <w:name w:val="Numm§ 1"/>
    <w:basedOn w:val="Normln"/>
    <w:next w:val="Normln"/>
    <w:rsid w:val="009A0688"/>
    <w:pPr>
      <w:numPr>
        <w:numId w:val="18"/>
      </w:numPr>
      <w:jc w:val="center"/>
    </w:pPr>
    <w:rPr>
      <w:b/>
    </w:rPr>
  </w:style>
  <w:style w:type="paragraph" w:customStyle="1" w:styleId="Numm2">
    <w:name w:val="Numm§ 2"/>
    <w:basedOn w:val="Normln"/>
    <w:next w:val="Normln"/>
    <w:rsid w:val="009A0688"/>
    <w:pPr>
      <w:numPr>
        <w:ilvl w:val="1"/>
        <w:numId w:val="18"/>
      </w:numPr>
    </w:pPr>
  </w:style>
  <w:style w:type="paragraph" w:customStyle="1" w:styleId="Numm3">
    <w:name w:val="Numm§ 3"/>
    <w:basedOn w:val="Normln"/>
    <w:next w:val="Normln"/>
    <w:rsid w:val="009A0688"/>
    <w:pPr>
      <w:numPr>
        <w:ilvl w:val="2"/>
        <w:numId w:val="18"/>
      </w:numPr>
    </w:pPr>
  </w:style>
  <w:style w:type="paragraph" w:styleId="Obsah1">
    <w:name w:val="toc 1"/>
    <w:basedOn w:val="Normln"/>
    <w:next w:val="Normln"/>
    <w:autoRedefine/>
    <w:semiHidden/>
    <w:rsid w:val="009A0688"/>
    <w:pPr>
      <w:tabs>
        <w:tab w:val="left" w:pos="426"/>
        <w:tab w:val="right" w:leader="dot" w:pos="7359"/>
      </w:tabs>
      <w:spacing w:before="240"/>
      <w:ind w:left="425" w:right="1134" w:hanging="425"/>
    </w:pPr>
    <w:rPr>
      <w:b/>
      <w:noProof/>
    </w:rPr>
  </w:style>
  <w:style w:type="paragraph" w:styleId="Obsah2">
    <w:name w:val="toc 2"/>
    <w:basedOn w:val="Normln"/>
    <w:next w:val="Normln"/>
    <w:autoRedefine/>
    <w:semiHidden/>
    <w:rsid w:val="009A0688"/>
    <w:pPr>
      <w:tabs>
        <w:tab w:val="left" w:pos="993"/>
        <w:tab w:val="right" w:leader="dot" w:pos="7359"/>
      </w:tabs>
      <w:ind w:left="992" w:right="1134" w:hanging="567"/>
    </w:pPr>
    <w:rPr>
      <w:noProof/>
    </w:rPr>
  </w:style>
  <w:style w:type="paragraph" w:styleId="Obsah3">
    <w:name w:val="toc 3"/>
    <w:basedOn w:val="Normln"/>
    <w:next w:val="Normln"/>
    <w:autoRedefine/>
    <w:semiHidden/>
    <w:rsid w:val="009A0688"/>
    <w:pPr>
      <w:tabs>
        <w:tab w:val="left" w:pos="1701"/>
        <w:tab w:val="right" w:leader="dot" w:pos="7371"/>
      </w:tabs>
      <w:ind w:left="1701" w:right="1134" w:hanging="709"/>
    </w:pPr>
    <w:rPr>
      <w:noProof/>
    </w:rPr>
  </w:style>
  <w:style w:type="paragraph" w:styleId="Obsah4">
    <w:name w:val="toc 4"/>
    <w:basedOn w:val="Normln"/>
    <w:next w:val="Normln"/>
    <w:autoRedefine/>
    <w:semiHidden/>
    <w:rsid w:val="009A0688"/>
    <w:pPr>
      <w:ind w:left="720"/>
    </w:pPr>
  </w:style>
  <w:style w:type="paragraph" w:styleId="Obsah5">
    <w:name w:val="toc 5"/>
    <w:basedOn w:val="Normln"/>
    <w:next w:val="Normln"/>
    <w:autoRedefine/>
    <w:semiHidden/>
    <w:rsid w:val="009A0688"/>
    <w:pPr>
      <w:ind w:left="960"/>
    </w:pPr>
  </w:style>
  <w:style w:type="paragraph" w:styleId="Obsah6">
    <w:name w:val="toc 6"/>
    <w:basedOn w:val="Normln"/>
    <w:next w:val="Normln"/>
    <w:autoRedefine/>
    <w:semiHidden/>
    <w:rsid w:val="009A0688"/>
    <w:pPr>
      <w:ind w:left="1200"/>
    </w:pPr>
  </w:style>
  <w:style w:type="paragraph" w:styleId="Obsah7">
    <w:name w:val="toc 7"/>
    <w:basedOn w:val="Normln"/>
    <w:next w:val="Normln"/>
    <w:autoRedefine/>
    <w:semiHidden/>
    <w:rsid w:val="009A0688"/>
    <w:pPr>
      <w:ind w:left="1440"/>
    </w:pPr>
  </w:style>
  <w:style w:type="paragraph" w:styleId="Obsah8">
    <w:name w:val="toc 8"/>
    <w:basedOn w:val="Normln"/>
    <w:next w:val="Normln"/>
    <w:autoRedefine/>
    <w:semiHidden/>
    <w:rsid w:val="009A0688"/>
    <w:pPr>
      <w:ind w:left="1680"/>
    </w:pPr>
  </w:style>
  <w:style w:type="paragraph" w:styleId="Obsah9">
    <w:name w:val="toc 9"/>
    <w:basedOn w:val="Normln"/>
    <w:next w:val="Normln"/>
    <w:autoRedefine/>
    <w:semiHidden/>
    <w:rsid w:val="009A0688"/>
    <w:pPr>
      <w:ind w:left="1920"/>
    </w:pPr>
  </w:style>
  <w:style w:type="paragraph" w:customStyle="1" w:styleId="TeilABC">
    <w:name w:val="Teil A B C ..."/>
    <w:basedOn w:val="Normln"/>
    <w:next w:val="Normln"/>
    <w:rsid w:val="009A0688"/>
    <w:pPr>
      <w:numPr>
        <w:numId w:val="19"/>
      </w:numPr>
    </w:pPr>
    <w:rPr>
      <w:b/>
    </w:rPr>
  </w:style>
  <w:style w:type="character" w:styleId="slostrnky">
    <w:name w:val="page number"/>
    <w:basedOn w:val="Standardnpsmoodstavce"/>
    <w:rsid w:val="00CB14E6"/>
  </w:style>
  <w:style w:type="table" w:styleId="Mkatabulky">
    <w:name w:val="Table Grid"/>
    <w:basedOn w:val="Normlntabulka"/>
    <w:rsid w:val="009D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D40C83"/>
    <w:rPr>
      <w:rFonts w:ascii="Times New Roman" w:eastAsia="Calibri" w:hAnsi="Times New Roman"/>
      <w:sz w:val="22"/>
      <w:szCs w:val="22"/>
      <w:lang w:eastAsia="en-US"/>
    </w:rPr>
  </w:style>
  <w:style w:type="paragraph" w:styleId="Textbubliny">
    <w:name w:val="Balloon Text"/>
    <w:basedOn w:val="Normln"/>
    <w:link w:val="TextbublinyChar"/>
    <w:rsid w:val="00450B53"/>
    <w:rPr>
      <w:rFonts w:ascii="Tahoma" w:hAnsi="Tahoma" w:cs="Tahoma"/>
      <w:sz w:val="16"/>
      <w:szCs w:val="16"/>
    </w:rPr>
  </w:style>
  <w:style w:type="character" w:customStyle="1" w:styleId="TextbublinyChar">
    <w:name w:val="Text bubliny Char"/>
    <w:link w:val="Textbubliny"/>
    <w:rsid w:val="00450B53"/>
    <w:rPr>
      <w:rFonts w:ascii="Tahoma" w:eastAsia="Calibri" w:hAnsi="Tahoma" w:cs="Tahoma"/>
      <w:sz w:val="16"/>
      <w:szCs w:val="16"/>
      <w:lang w:eastAsia="en-US"/>
    </w:rPr>
  </w:style>
  <w:style w:type="paragraph" w:styleId="Textvbloku">
    <w:name w:val="Block Text"/>
    <w:basedOn w:val="Normln"/>
    <w:unhideWhenUsed/>
    <w:rsid w:val="007A2501"/>
    <w:pPr>
      <w:pBdr>
        <w:top w:val="single" w:sz="2" w:space="10" w:color="7C8F97" w:shadow="1"/>
        <w:left w:val="single" w:sz="2" w:space="10" w:color="7C8F97" w:shadow="1"/>
        <w:bottom w:val="single" w:sz="2" w:space="10" w:color="7C8F97" w:shadow="1"/>
        <w:right w:val="single" w:sz="2" w:space="10" w:color="7C8F97" w:shadow="1"/>
      </w:pBdr>
      <w:ind w:left="1152" w:right="1152"/>
    </w:pPr>
    <w:rPr>
      <w:rFonts w:ascii="Arial" w:eastAsia="SimSun" w:hAnsi="Arial"/>
      <w:i/>
      <w:iCs/>
      <w:color w:val="7C8F97"/>
      <w:sz w:val="20"/>
      <w:lang w:eastAsia="pl-PL"/>
    </w:rPr>
  </w:style>
  <w:style w:type="character" w:styleId="Hypertextovodkaz">
    <w:name w:val="Hyperlink"/>
    <w:basedOn w:val="Standardnpsmoodstavce"/>
    <w:unhideWhenUsed/>
    <w:rsid w:val="004E12D0"/>
    <w:rPr>
      <w:color w:val="0000FF" w:themeColor="hyperlink"/>
      <w:u w:val="single"/>
    </w:rPr>
  </w:style>
  <w:style w:type="paragraph" w:styleId="Odstavecseseznamem">
    <w:name w:val="List Paragraph"/>
    <w:basedOn w:val="Normln"/>
    <w:uiPriority w:val="34"/>
    <w:qFormat/>
    <w:rsid w:val="00816391"/>
    <w:pPr>
      <w:ind w:left="720"/>
      <w:contextualSpacing/>
    </w:pPr>
  </w:style>
  <w:style w:type="character" w:styleId="Odkaznakoment">
    <w:name w:val="annotation reference"/>
    <w:basedOn w:val="Standardnpsmoodstavce"/>
    <w:semiHidden/>
    <w:unhideWhenUsed/>
    <w:rsid w:val="00662289"/>
    <w:rPr>
      <w:sz w:val="16"/>
      <w:szCs w:val="16"/>
    </w:rPr>
  </w:style>
  <w:style w:type="paragraph" w:styleId="Textkomente">
    <w:name w:val="annotation text"/>
    <w:basedOn w:val="Normln"/>
    <w:link w:val="TextkomenteChar"/>
    <w:semiHidden/>
    <w:unhideWhenUsed/>
    <w:rsid w:val="00662289"/>
    <w:pPr>
      <w:spacing w:line="240" w:lineRule="auto"/>
    </w:pPr>
    <w:rPr>
      <w:sz w:val="20"/>
      <w:szCs w:val="20"/>
    </w:rPr>
  </w:style>
  <w:style w:type="character" w:customStyle="1" w:styleId="TextkomenteChar">
    <w:name w:val="Text komentáře Char"/>
    <w:basedOn w:val="Standardnpsmoodstavce"/>
    <w:link w:val="Textkomente"/>
    <w:semiHidden/>
    <w:rsid w:val="00662289"/>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semiHidden/>
    <w:unhideWhenUsed/>
    <w:rsid w:val="00662289"/>
    <w:rPr>
      <w:b/>
      <w:bCs/>
    </w:rPr>
  </w:style>
  <w:style w:type="character" w:customStyle="1" w:styleId="PedmtkomenteChar">
    <w:name w:val="Předmět komentáře Char"/>
    <w:basedOn w:val="TextkomenteChar"/>
    <w:link w:val="Pedmtkomente"/>
    <w:semiHidden/>
    <w:rsid w:val="00662289"/>
    <w:rPr>
      <w:rFonts w:asciiTheme="minorHAnsi" w:eastAsiaTheme="minorHAnsi" w:hAnsiTheme="minorHAnsi" w:cstheme="minorBidi"/>
      <w:b/>
      <w:bCs/>
      <w:lang w:eastAsia="en-US"/>
    </w:rPr>
  </w:style>
  <w:style w:type="paragraph" w:styleId="Bezmezer">
    <w:name w:val="No Spacing"/>
    <w:link w:val="BezmezerChar"/>
    <w:uiPriority w:val="1"/>
    <w:qFormat/>
    <w:rsid w:val="00BF2AE5"/>
    <w:rPr>
      <w:rFonts w:ascii="Calibri" w:eastAsia="Calibri" w:hAnsi="Calibri"/>
      <w:sz w:val="22"/>
      <w:szCs w:val="22"/>
      <w:lang w:eastAsia="en-US"/>
    </w:rPr>
  </w:style>
  <w:style w:type="character" w:customStyle="1" w:styleId="BezmezerChar">
    <w:name w:val="Bez mezer Char"/>
    <w:link w:val="Bezmezer"/>
    <w:uiPriority w:val="1"/>
    <w:rsid w:val="00BF2AE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sta@kels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lsta@kels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73786-FEF7-438D-A0DF-98A388D6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1996</Words>
  <Characters>11777</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2018-02-06T07:46:00Z</dcterms:created>
  <dcterms:modified xsi:type="dcterms:W3CDTF">2023-02-14T14:11:00Z</dcterms:modified>
</cp:coreProperties>
</file>