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AE52" w14:textId="08A9DFD2" w:rsidR="00B666CE" w:rsidRPr="002618CA" w:rsidRDefault="003B416A" w:rsidP="000912D7">
      <w:pPr>
        <w:pStyle w:val="NadpisZD"/>
        <w:spacing w:before="400" w:after="240"/>
        <w:rPr>
          <w:rFonts w:asciiTheme="minorHAnsi" w:hAnsiTheme="minorHAnsi" w:cstheme="minorHAnsi"/>
        </w:rPr>
      </w:pPr>
      <w:bookmarkStart w:id="0" w:name="_Toc360914523"/>
      <w:r w:rsidRPr="002618CA">
        <w:rPr>
          <w:rFonts w:asciiTheme="minorHAnsi" w:hAnsiTheme="minorHAnsi" w:cstheme="minorHAnsi"/>
        </w:rPr>
        <w:t xml:space="preserve">Smlouva o </w:t>
      </w:r>
      <w:r w:rsidR="000912D7" w:rsidRPr="002618CA">
        <w:rPr>
          <w:rFonts w:asciiTheme="minorHAnsi" w:hAnsiTheme="minorHAnsi" w:cstheme="minorHAnsi"/>
        </w:rPr>
        <w:t>poskytování služeb</w:t>
      </w:r>
    </w:p>
    <w:p w14:paraId="5B272660" w14:textId="484B4FA1" w:rsidR="00B666CE" w:rsidRPr="002618CA" w:rsidRDefault="00B666CE" w:rsidP="00B666CE">
      <w:pPr>
        <w:pStyle w:val="Vycentrovan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uzavřená dle § </w:t>
      </w:r>
      <w:r w:rsidR="000912D7" w:rsidRPr="002618CA">
        <w:rPr>
          <w:rFonts w:asciiTheme="minorHAnsi" w:hAnsiTheme="minorHAnsi" w:cstheme="minorHAnsi"/>
        </w:rPr>
        <w:t>1746 odst. 2</w:t>
      </w:r>
      <w:r w:rsidRPr="002618CA">
        <w:rPr>
          <w:rFonts w:asciiTheme="minorHAnsi" w:hAnsiTheme="minorHAnsi" w:cstheme="minorHAnsi"/>
        </w:rPr>
        <w:t xml:space="preserve"> zákona č. 89/2012 Sb., občanský zákoník (dále jen občanský zákoník), v platném znění</w:t>
      </w:r>
    </w:p>
    <w:p w14:paraId="07F81F9F" w14:textId="77777777" w:rsidR="006A1F82" w:rsidRPr="002618CA" w:rsidRDefault="006A1F82" w:rsidP="00B666CE">
      <w:pPr>
        <w:pStyle w:val="Vycentrovan"/>
        <w:rPr>
          <w:rFonts w:asciiTheme="minorHAnsi" w:hAnsiTheme="minorHAnsi" w:cstheme="minorHAnsi"/>
        </w:rPr>
      </w:pPr>
    </w:p>
    <w:p w14:paraId="54E1DC12" w14:textId="034C0E29" w:rsidR="00C11A63" w:rsidRPr="002618CA" w:rsidRDefault="006775AC" w:rsidP="00C03ABE">
      <w:pPr>
        <w:pStyle w:val="Obyejn"/>
        <w:tabs>
          <w:tab w:val="center" w:pos="4536"/>
        </w:tabs>
        <w:spacing w:before="24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6775AC">
        <w:rPr>
          <w:rFonts w:asciiTheme="minorHAnsi" w:hAnsiTheme="minorHAnsi" w:cstheme="minorHAnsi"/>
          <w:b/>
          <w:caps/>
          <w:sz w:val="40"/>
          <w:szCs w:val="40"/>
        </w:rPr>
        <w:t>Audit dotačních projektů Slezské univerzity v Opavě</w:t>
      </w:r>
    </w:p>
    <w:p w14:paraId="77C4790D" w14:textId="77777777" w:rsidR="00B666CE" w:rsidRPr="002618CA" w:rsidRDefault="00B666CE" w:rsidP="007D3A49">
      <w:pPr>
        <w:pStyle w:val="Obyejn"/>
        <w:tabs>
          <w:tab w:val="center" w:pos="4536"/>
        </w:tabs>
        <w:spacing w:before="240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mezi:</w:t>
      </w:r>
      <w:r w:rsidR="00E318AF" w:rsidRPr="002618CA">
        <w:rPr>
          <w:rFonts w:asciiTheme="minorHAnsi" w:hAnsiTheme="minorHAnsi" w:cstheme="minorHAnsi"/>
        </w:rPr>
        <w:tab/>
      </w:r>
    </w:p>
    <w:p w14:paraId="4764D1BF" w14:textId="77777777" w:rsidR="00B666CE" w:rsidRPr="002618CA" w:rsidRDefault="00B666CE" w:rsidP="00B666CE">
      <w:pPr>
        <w:pStyle w:val="Obyejn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F6C1E" w:rsidRPr="002618CA" w14:paraId="72B7991A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1CF6721" w14:textId="77777777" w:rsidR="00BF6C1E" w:rsidRPr="002618CA" w:rsidRDefault="00BF6C1E" w:rsidP="00BF6C1E">
            <w:pPr>
              <w:pStyle w:val="Obyejn"/>
              <w:ind w:left="-108"/>
              <w:rPr>
                <w:rFonts w:asciiTheme="minorHAnsi" w:hAnsiTheme="minorHAnsi" w:cstheme="minorHAnsi"/>
                <w:b/>
              </w:rPr>
            </w:pPr>
            <w:r w:rsidRPr="002618CA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0CB40F32" w14:textId="115DC817" w:rsidR="00BF6C1E" w:rsidRPr="002618CA" w:rsidRDefault="006775AC" w:rsidP="00AE4145">
            <w:pPr>
              <w:pStyle w:val="Obyejn"/>
              <w:rPr>
                <w:rFonts w:asciiTheme="minorHAnsi" w:hAnsiTheme="minorHAnsi" w:cstheme="minorHAnsi"/>
                <w:b/>
              </w:rPr>
            </w:pPr>
            <w:r w:rsidRPr="006775AC">
              <w:rPr>
                <w:rFonts w:asciiTheme="minorHAnsi" w:hAnsiTheme="minorHAnsi" w:cstheme="minorHAnsi"/>
                <w:b/>
              </w:rPr>
              <w:t>Slezská univerzita v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6775AC">
              <w:rPr>
                <w:rFonts w:asciiTheme="minorHAnsi" w:hAnsiTheme="minorHAnsi" w:cstheme="minorHAnsi"/>
                <w:b/>
              </w:rPr>
              <w:t>Opavě</w:t>
            </w:r>
          </w:p>
        </w:tc>
      </w:tr>
      <w:tr w:rsidR="00771A38" w:rsidRPr="002618CA" w14:paraId="24514EB2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879642A" w14:textId="77777777" w:rsidR="00771A38" w:rsidRPr="002618CA" w:rsidRDefault="00771A38" w:rsidP="00BF6C1E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655" w:type="dxa"/>
            <w:vAlign w:val="center"/>
          </w:tcPr>
          <w:p w14:paraId="34044ED7" w14:textId="58660278" w:rsidR="00771A38" w:rsidRPr="002618CA" w:rsidRDefault="006775AC" w:rsidP="008601CF">
            <w:pPr>
              <w:pStyle w:val="Obyejn"/>
              <w:rPr>
                <w:rFonts w:asciiTheme="minorHAnsi" w:hAnsiTheme="minorHAnsi" w:cstheme="minorHAnsi"/>
              </w:rPr>
            </w:pPr>
            <w:r w:rsidRPr="006775AC">
              <w:rPr>
                <w:rFonts w:asciiTheme="minorHAnsi" w:hAnsiTheme="minorHAnsi" w:cstheme="minorHAnsi"/>
              </w:rPr>
              <w:t>Na Rybníčku 626/1, 746 01 Opava</w:t>
            </w:r>
          </w:p>
        </w:tc>
      </w:tr>
      <w:tr w:rsidR="00771A38" w:rsidRPr="002618CA" w14:paraId="51F9BEFE" w14:textId="77777777" w:rsidTr="00E32D8F">
        <w:trPr>
          <w:trHeight w:val="117"/>
        </w:trPr>
        <w:tc>
          <w:tcPr>
            <w:tcW w:w="2407" w:type="dxa"/>
            <w:vAlign w:val="center"/>
          </w:tcPr>
          <w:p w14:paraId="5E44CC2B" w14:textId="77777777" w:rsidR="00771A38" w:rsidRPr="002618CA" w:rsidRDefault="00771A38" w:rsidP="00BF6C1E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655" w:type="dxa"/>
            <w:vAlign w:val="center"/>
          </w:tcPr>
          <w:p w14:paraId="10596EBB" w14:textId="17F2A1CA" w:rsidR="00771A38" w:rsidRPr="002618CA" w:rsidRDefault="006775AC" w:rsidP="008601CF">
            <w:pPr>
              <w:pStyle w:val="Obyejn"/>
              <w:rPr>
                <w:rFonts w:asciiTheme="minorHAnsi" w:hAnsiTheme="minorHAnsi" w:cstheme="minorHAnsi"/>
              </w:rPr>
            </w:pPr>
            <w:r w:rsidRPr="006775AC">
              <w:rPr>
                <w:rFonts w:asciiTheme="minorHAnsi" w:hAnsiTheme="minorHAnsi" w:cstheme="minorHAnsi"/>
              </w:rPr>
              <w:t>47813059</w:t>
            </w:r>
          </w:p>
        </w:tc>
      </w:tr>
      <w:tr w:rsidR="000912D7" w:rsidRPr="002618CA" w14:paraId="67607176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2A935F57" w14:textId="303DD13F" w:rsidR="000912D7" w:rsidRPr="002618CA" w:rsidRDefault="000912D7" w:rsidP="00BF6C1E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6655" w:type="dxa"/>
            <w:vAlign w:val="center"/>
          </w:tcPr>
          <w:p w14:paraId="72BD688A" w14:textId="58D6B593" w:rsidR="000912D7" w:rsidRPr="002618CA" w:rsidRDefault="006775AC" w:rsidP="008601CF">
            <w:pPr>
              <w:pStyle w:val="Obyej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</w:t>
            </w:r>
            <w:r w:rsidRPr="006775AC">
              <w:rPr>
                <w:rFonts w:asciiTheme="minorHAnsi" w:hAnsiTheme="minorHAnsi" w:cstheme="minorHAnsi"/>
              </w:rPr>
              <w:t>47813059</w:t>
            </w:r>
          </w:p>
        </w:tc>
      </w:tr>
      <w:tr w:rsidR="00407794" w:rsidRPr="002618CA" w14:paraId="0C1D35FD" w14:textId="77777777" w:rsidTr="00815FE8">
        <w:trPr>
          <w:trHeight w:val="504"/>
        </w:trPr>
        <w:tc>
          <w:tcPr>
            <w:tcW w:w="2407" w:type="dxa"/>
            <w:vAlign w:val="center"/>
          </w:tcPr>
          <w:p w14:paraId="296A4F65" w14:textId="77777777" w:rsidR="00407794" w:rsidRPr="002618CA" w:rsidRDefault="00407794" w:rsidP="00407794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Zastoupen:</w:t>
            </w:r>
          </w:p>
        </w:tc>
        <w:tc>
          <w:tcPr>
            <w:tcW w:w="6655" w:type="dxa"/>
            <w:vAlign w:val="center"/>
          </w:tcPr>
          <w:p w14:paraId="6E74A650" w14:textId="056A1AEA" w:rsidR="00407794" w:rsidRPr="002618CA" w:rsidRDefault="006775AC" w:rsidP="00E32D8F">
            <w:pPr>
              <w:pStyle w:val="Obyejn"/>
              <w:rPr>
                <w:rFonts w:asciiTheme="minorHAnsi" w:hAnsiTheme="minorHAnsi" w:cstheme="minorHAnsi"/>
              </w:rPr>
            </w:pPr>
            <w:r w:rsidRPr="006775AC">
              <w:rPr>
                <w:rFonts w:asciiTheme="minorHAnsi" w:hAnsiTheme="minorHAnsi" w:cstheme="minorHAnsi"/>
              </w:rPr>
              <w:t>Ing. Ivana Růžičková, MPA, kvestorka</w:t>
            </w:r>
          </w:p>
        </w:tc>
      </w:tr>
      <w:tr w:rsidR="000912D7" w:rsidRPr="002618CA" w14:paraId="54252635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C21BBB5" w14:textId="2B951058" w:rsidR="000912D7" w:rsidRPr="002618CA" w:rsidRDefault="002618CA" w:rsidP="000912D7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6655" w:type="dxa"/>
            <w:vAlign w:val="center"/>
          </w:tcPr>
          <w:p w14:paraId="052AC06F" w14:textId="09F820E8" w:rsidR="000912D7" w:rsidRPr="002618CA" w:rsidRDefault="000912D7" w:rsidP="00E32D8F">
            <w:pPr>
              <w:pStyle w:val="Obyejn"/>
              <w:rPr>
                <w:rFonts w:asciiTheme="minorHAnsi" w:hAnsiTheme="minorHAnsi" w:cstheme="minorHAnsi"/>
              </w:rPr>
            </w:pPr>
          </w:p>
        </w:tc>
      </w:tr>
    </w:tbl>
    <w:p w14:paraId="60E4809F" w14:textId="77777777" w:rsidR="00B666CE" w:rsidRPr="002618CA" w:rsidRDefault="00B666CE" w:rsidP="00E67BCB">
      <w:pPr>
        <w:pStyle w:val="Obyejn"/>
        <w:rPr>
          <w:rFonts w:asciiTheme="minorHAnsi" w:hAnsiTheme="minorHAnsi" w:cstheme="minorHAnsi"/>
        </w:rPr>
      </w:pPr>
    </w:p>
    <w:p w14:paraId="392730E6" w14:textId="77777777" w:rsidR="00E67BCB" w:rsidRPr="002618CA" w:rsidRDefault="00E67BCB" w:rsidP="00E67BCB">
      <w:pPr>
        <w:pStyle w:val="Obyejn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(„</w:t>
      </w:r>
      <w:r w:rsidR="003B416A" w:rsidRPr="002618CA">
        <w:rPr>
          <w:rFonts w:asciiTheme="minorHAnsi" w:hAnsiTheme="minorHAnsi" w:cstheme="minorHAnsi"/>
          <w:b/>
        </w:rPr>
        <w:t>objednatel</w:t>
      </w:r>
      <w:r w:rsidRPr="002618CA">
        <w:rPr>
          <w:rFonts w:asciiTheme="minorHAnsi" w:hAnsiTheme="minorHAnsi" w:cstheme="minorHAnsi"/>
        </w:rPr>
        <w:t>“)</w:t>
      </w:r>
    </w:p>
    <w:p w14:paraId="2F8BB8EE" w14:textId="77777777" w:rsidR="00E67BCB" w:rsidRPr="002618CA" w:rsidRDefault="00E67BCB" w:rsidP="00E67BCB">
      <w:pPr>
        <w:pStyle w:val="Obyejn"/>
        <w:rPr>
          <w:rFonts w:asciiTheme="minorHAnsi" w:hAnsiTheme="minorHAnsi" w:cstheme="minorHAnsi"/>
        </w:rPr>
      </w:pPr>
    </w:p>
    <w:p w14:paraId="1E423FFB" w14:textId="77777777" w:rsidR="00E67BCB" w:rsidRPr="002618CA" w:rsidRDefault="00E67BCB" w:rsidP="00E67BCB">
      <w:pPr>
        <w:pStyle w:val="Obyejn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a</w:t>
      </w:r>
    </w:p>
    <w:p w14:paraId="6E9D3887" w14:textId="77777777" w:rsidR="00E67BCB" w:rsidRPr="002618CA" w:rsidRDefault="00E67BCB" w:rsidP="00E67BCB">
      <w:pPr>
        <w:pStyle w:val="Obyejn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67BCB" w:rsidRPr="002618CA" w14:paraId="264982F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08E83AA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  <w:b/>
              </w:rPr>
            </w:pPr>
            <w:r w:rsidRPr="002618CA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165DC489" w14:textId="4D84EC4D" w:rsidR="00E67BCB" w:rsidRPr="002618CA" w:rsidRDefault="000912D7" w:rsidP="00324891">
            <w:pPr>
              <w:pStyle w:val="Obyejn"/>
              <w:rPr>
                <w:rFonts w:asciiTheme="minorHAnsi" w:hAnsiTheme="minorHAnsi" w:cstheme="minorHAnsi"/>
                <w:b/>
              </w:rPr>
            </w:pPr>
            <w:r w:rsidRPr="002618CA">
              <w:rPr>
                <w:rFonts w:asciiTheme="minorHAnsi" w:hAnsiTheme="minorHAnsi" w:cstheme="minorHAnsi"/>
                <w:b/>
                <w:highlight w:val="yellow"/>
              </w:rPr>
              <w:t>[k doplnění]</w:t>
            </w:r>
          </w:p>
        </w:tc>
      </w:tr>
      <w:tr w:rsidR="00E67BCB" w:rsidRPr="002618CA" w14:paraId="7CD90528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D31938B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655" w:type="dxa"/>
            <w:vAlign w:val="center"/>
          </w:tcPr>
          <w:p w14:paraId="21F63196" w14:textId="62800826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05743DC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CA7BC2E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655" w:type="dxa"/>
            <w:vAlign w:val="center"/>
          </w:tcPr>
          <w:p w14:paraId="39EAF2E0" w14:textId="637A01AA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  <w:b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1C0CCE3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57723921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6655" w:type="dxa"/>
            <w:vAlign w:val="center"/>
          </w:tcPr>
          <w:p w14:paraId="54069847" w14:textId="5A9EB132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56A01A4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324FAF1B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Právní forma:</w:t>
            </w:r>
          </w:p>
        </w:tc>
        <w:tc>
          <w:tcPr>
            <w:tcW w:w="6655" w:type="dxa"/>
            <w:vAlign w:val="center"/>
          </w:tcPr>
          <w:p w14:paraId="35FD6F35" w14:textId="1500AE39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646497BA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571CB6FC" w14:textId="77777777" w:rsidR="00E67BCB" w:rsidRPr="002618CA" w:rsidRDefault="00D3316E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14:paraId="03A4CD4C" w14:textId="56287921" w:rsidR="00E67BCB" w:rsidRPr="002618CA" w:rsidRDefault="000912D7" w:rsidP="00324891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773F30B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21DA07A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Zastoupen:</w:t>
            </w:r>
          </w:p>
        </w:tc>
        <w:tc>
          <w:tcPr>
            <w:tcW w:w="6655" w:type="dxa"/>
            <w:vAlign w:val="center"/>
          </w:tcPr>
          <w:p w14:paraId="45A21CFF" w14:textId="69BBB835" w:rsidR="00324891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5ADA869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4E3CB14C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6655" w:type="dxa"/>
            <w:vAlign w:val="center"/>
          </w:tcPr>
          <w:p w14:paraId="096AA221" w14:textId="6196C58F" w:rsidR="00E67BCB" w:rsidRPr="002618CA" w:rsidRDefault="000912D7" w:rsidP="00324891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2C6D7430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C69DD9F" w14:textId="77777777" w:rsidR="00E67BCB" w:rsidRPr="002618CA" w:rsidRDefault="00E67BCB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6655" w:type="dxa"/>
            <w:vAlign w:val="center"/>
          </w:tcPr>
          <w:p w14:paraId="5467C7EB" w14:textId="7025E5E6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E67BCB" w:rsidRPr="002618CA" w14:paraId="2AB76B2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08666BB" w14:textId="026F72CD" w:rsidR="00E67BCB" w:rsidRPr="002618CA" w:rsidRDefault="002618CA" w:rsidP="00800A80">
            <w:pPr>
              <w:pStyle w:val="Obyejn"/>
              <w:ind w:left="-108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6655" w:type="dxa"/>
            <w:vAlign w:val="center"/>
          </w:tcPr>
          <w:p w14:paraId="1F2006F3" w14:textId="6771486A" w:rsidR="00E67BCB" w:rsidRPr="002618CA" w:rsidRDefault="000912D7" w:rsidP="00800A80">
            <w:pPr>
              <w:pStyle w:val="Obyejn"/>
              <w:rPr>
                <w:rFonts w:asciiTheme="minorHAnsi" w:hAnsiTheme="minorHAnsi" w:cstheme="minorHAnsi"/>
              </w:rPr>
            </w:pPr>
            <w:r w:rsidRPr="002618CA"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</w:tbl>
    <w:p w14:paraId="59966699" w14:textId="77777777" w:rsidR="00E67BCB" w:rsidRPr="002618CA" w:rsidRDefault="00E67BCB" w:rsidP="00E67BCB">
      <w:pPr>
        <w:pStyle w:val="Obyejn"/>
        <w:rPr>
          <w:rFonts w:asciiTheme="minorHAnsi" w:hAnsiTheme="minorHAnsi" w:cstheme="minorHAnsi"/>
        </w:rPr>
      </w:pPr>
    </w:p>
    <w:p w14:paraId="79EAD498" w14:textId="3BAEFA12" w:rsidR="00BD5FCD" w:rsidRDefault="00E67BCB" w:rsidP="00E67BCB">
      <w:pPr>
        <w:pStyle w:val="Obyejn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(„</w:t>
      </w:r>
      <w:r w:rsidR="000912D7" w:rsidRPr="002618CA">
        <w:rPr>
          <w:rFonts w:asciiTheme="minorHAnsi" w:hAnsiTheme="minorHAnsi" w:cstheme="minorHAnsi"/>
          <w:b/>
        </w:rPr>
        <w:t>poskytovatel</w:t>
      </w:r>
      <w:r w:rsidRPr="002618CA">
        <w:rPr>
          <w:rFonts w:asciiTheme="minorHAnsi" w:hAnsiTheme="minorHAnsi" w:cstheme="minorHAnsi"/>
        </w:rPr>
        <w:t>“)</w:t>
      </w:r>
    </w:p>
    <w:p w14:paraId="42BC662C" w14:textId="77777777" w:rsidR="00BD5FCD" w:rsidRDefault="00BD5FCD">
      <w:pPr>
        <w:rPr>
          <w:rFonts w:eastAsia="Times New Roman" w:cstheme="minorHAnsi"/>
          <w:lang w:eastAsia="cs-CZ"/>
        </w:rPr>
      </w:pPr>
      <w:r>
        <w:rPr>
          <w:rFonts w:cstheme="minorHAnsi"/>
        </w:rPr>
        <w:br w:type="page"/>
      </w:r>
    </w:p>
    <w:p w14:paraId="40EAC354" w14:textId="77777777" w:rsidR="00800A80" w:rsidRPr="002618CA" w:rsidRDefault="00AE4145" w:rsidP="00170ED3">
      <w:pPr>
        <w:pStyle w:val="Nadpis1"/>
      </w:pPr>
      <w:r w:rsidRPr="002618CA">
        <w:lastRenderedPageBreak/>
        <w:t>Preambule</w:t>
      </w:r>
    </w:p>
    <w:p w14:paraId="468B26A8" w14:textId="25942275" w:rsidR="00BD5FCD" w:rsidRPr="00BD5FCD" w:rsidRDefault="00990CC6" w:rsidP="00F81F56">
      <w:pPr>
        <w:pStyle w:val="rovezanadpis"/>
        <w:tabs>
          <w:tab w:val="left" w:pos="3390"/>
        </w:tabs>
      </w:pPr>
      <w:r w:rsidRPr="002618CA">
        <w:t>Objednatel</w:t>
      </w:r>
      <w:r w:rsidR="00E4126F" w:rsidRPr="002618CA">
        <w:t xml:space="preserve"> je </w:t>
      </w:r>
      <w:r w:rsidR="00C833CC">
        <w:t>zadavatelem</w:t>
      </w:r>
      <w:r w:rsidR="00AE4145" w:rsidRPr="002618CA">
        <w:t xml:space="preserve"> </w:t>
      </w:r>
      <w:r w:rsidR="000912D7" w:rsidRPr="002618CA">
        <w:t>výběrového řízení</w:t>
      </w:r>
      <w:r w:rsidR="0074741F" w:rsidRPr="002618CA">
        <w:t xml:space="preserve"> </w:t>
      </w:r>
      <w:r w:rsidR="00AE4145" w:rsidRPr="002618CA">
        <w:t xml:space="preserve">s názvem </w:t>
      </w:r>
      <w:r w:rsidR="00F4138D" w:rsidRPr="002618CA">
        <w:t>„</w:t>
      </w:r>
      <w:r w:rsidR="006775AC" w:rsidRPr="006775AC">
        <w:rPr>
          <w:b/>
        </w:rPr>
        <w:t>Audit dotačních projektů Slezské univerzity v Opavě</w:t>
      </w:r>
      <w:r w:rsidR="00F4138D" w:rsidRPr="002618CA">
        <w:t xml:space="preserve">“ </w:t>
      </w:r>
      <w:r w:rsidR="00AE4145" w:rsidRPr="002618CA">
        <w:t>(</w:t>
      </w:r>
      <w:r w:rsidR="0074741F" w:rsidRPr="002618CA">
        <w:t>„</w:t>
      </w:r>
      <w:r w:rsidR="000912D7" w:rsidRPr="00BD5FCD">
        <w:rPr>
          <w:b/>
        </w:rPr>
        <w:t>výběrové řízení</w:t>
      </w:r>
      <w:r w:rsidR="0074741F" w:rsidRPr="002618CA">
        <w:t>“)</w:t>
      </w:r>
      <w:r w:rsidR="00E4126F" w:rsidRPr="002618CA">
        <w:rPr>
          <w:color w:val="auto"/>
        </w:rPr>
        <w:t>.</w:t>
      </w:r>
      <w:r w:rsidR="00BD5FCD">
        <w:tab/>
      </w:r>
    </w:p>
    <w:p w14:paraId="023F345B" w14:textId="3B5AE386" w:rsidR="00E4126F" w:rsidRPr="002618CA" w:rsidRDefault="000912D7" w:rsidP="002618CA">
      <w:pPr>
        <w:pStyle w:val="rovezanadpis"/>
      </w:pPr>
      <w:r w:rsidRPr="002618CA">
        <w:t>Poskytovatel</w:t>
      </w:r>
      <w:r w:rsidR="00E4126F" w:rsidRPr="002618CA">
        <w:t xml:space="preserve"> podal v rámci </w:t>
      </w:r>
      <w:r w:rsidRPr="002618CA">
        <w:t>výběrového</w:t>
      </w:r>
      <w:r w:rsidR="00E4126F" w:rsidRPr="002618CA">
        <w:t xml:space="preserve"> řízení nabídku („</w:t>
      </w:r>
      <w:r w:rsidR="00E4126F" w:rsidRPr="002618CA">
        <w:rPr>
          <w:b/>
        </w:rPr>
        <w:t>nabídka</w:t>
      </w:r>
      <w:r w:rsidR="003B416A" w:rsidRPr="002618CA">
        <w:t xml:space="preserve">”). Na základě výsledku </w:t>
      </w:r>
      <w:r w:rsidRPr="002618CA">
        <w:t>výběrového</w:t>
      </w:r>
      <w:r w:rsidR="00E4126F" w:rsidRPr="002618CA">
        <w:t xml:space="preserve"> řízení byla mezi </w:t>
      </w:r>
      <w:r w:rsidR="003B416A" w:rsidRPr="002618CA">
        <w:t>objednatelem</w:t>
      </w:r>
      <w:r w:rsidR="00E4126F" w:rsidRPr="002618CA">
        <w:t xml:space="preserve"> a </w:t>
      </w:r>
      <w:r w:rsidRPr="002618CA">
        <w:t>poskytovatel</w:t>
      </w:r>
      <w:r w:rsidR="003B416A" w:rsidRPr="002618CA">
        <w:t xml:space="preserve">em </w:t>
      </w:r>
      <w:r w:rsidR="00E4126F" w:rsidRPr="002618CA">
        <w:t>uzavřena tato smlouva.</w:t>
      </w:r>
    </w:p>
    <w:p w14:paraId="12CE4A3A" w14:textId="09D5E2D5" w:rsidR="00800A80" w:rsidRPr="002618CA" w:rsidRDefault="00D93658" w:rsidP="002618CA">
      <w:pPr>
        <w:pStyle w:val="rovezanadpis"/>
      </w:pPr>
      <w:r w:rsidRPr="002618CA">
        <w:t xml:space="preserve">Účelem této smlouvy je </w:t>
      </w:r>
      <w:r w:rsidR="000912D7" w:rsidRPr="002618CA">
        <w:t>poskytnutí služeb</w:t>
      </w:r>
      <w:r w:rsidR="003B416A" w:rsidRPr="002618CA">
        <w:t xml:space="preserve"> dále </w:t>
      </w:r>
      <w:r w:rsidR="000912D7" w:rsidRPr="002618CA">
        <w:t>specifikovaných</w:t>
      </w:r>
      <w:r w:rsidR="003B416A" w:rsidRPr="002618CA">
        <w:t xml:space="preserve"> v této smlouvě</w:t>
      </w:r>
      <w:r w:rsidR="00BD5FCD">
        <w:t>.</w:t>
      </w:r>
    </w:p>
    <w:p w14:paraId="0F024C78" w14:textId="77777777" w:rsidR="00800A80" w:rsidRPr="002618CA" w:rsidRDefault="00800A80" w:rsidP="00170ED3">
      <w:pPr>
        <w:pStyle w:val="Nadpis1"/>
      </w:pPr>
      <w:bookmarkStart w:id="1" w:name="_Ref460361899"/>
      <w:r w:rsidRPr="002618CA">
        <w:t>Předmět smlouvy</w:t>
      </w:r>
      <w:bookmarkEnd w:id="1"/>
    </w:p>
    <w:p w14:paraId="663C5050" w14:textId="1B232709" w:rsidR="003B416A" w:rsidRPr="002618CA" w:rsidRDefault="003B416A" w:rsidP="002618CA">
      <w:pPr>
        <w:pStyle w:val="rovezanadpis"/>
      </w:pPr>
      <w:bookmarkStart w:id="2" w:name="_Toc27317263"/>
      <w:bookmarkStart w:id="3" w:name="_Toc37062190"/>
      <w:bookmarkStart w:id="4" w:name="_Toc120006500"/>
      <w:bookmarkStart w:id="5" w:name="_Toc37062186"/>
      <w:bookmarkStart w:id="6" w:name="_Toc120073802"/>
      <w:bookmarkStart w:id="7" w:name="_Toc121313431"/>
      <w:bookmarkStart w:id="8" w:name="_Toc156318676"/>
      <w:r w:rsidRPr="002618CA">
        <w:t xml:space="preserve">Předmětem této smlouvy je závazek </w:t>
      </w:r>
      <w:r w:rsidR="000912D7" w:rsidRPr="002618CA">
        <w:t>poskytovatel</w:t>
      </w:r>
      <w:r w:rsidR="00EF3A73" w:rsidRPr="002618CA">
        <w:t xml:space="preserve">e </w:t>
      </w:r>
      <w:r w:rsidR="00C357D5" w:rsidRPr="002618CA">
        <w:t>poskytnout</w:t>
      </w:r>
      <w:r w:rsidR="00EF3A73" w:rsidRPr="002618CA">
        <w:t xml:space="preserve"> </w:t>
      </w:r>
      <w:r w:rsidR="00C357D5" w:rsidRPr="002618CA">
        <w:t>objednateli služby</w:t>
      </w:r>
      <w:r w:rsidR="00EF3A73" w:rsidRPr="002618CA">
        <w:t xml:space="preserve"> tak, jak je definováno dále, a závazek o</w:t>
      </w:r>
      <w:r w:rsidRPr="002618CA">
        <w:t>bjednatele</w:t>
      </w:r>
      <w:r w:rsidR="0091329E" w:rsidRPr="002618CA">
        <w:t xml:space="preserve"> </w:t>
      </w:r>
      <w:r w:rsidR="00C357D5" w:rsidRPr="002618CA">
        <w:t>za služby</w:t>
      </w:r>
      <w:r w:rsidR="0091329E" w:rsidRPr="002618CA">
        <w:t> </w:t>
      </w:r>
      <w:r w:rsidR="00EF3A73" w:rsidRPr="002618CA">
        <w:t>zaplatit cenu, to vše za podmínek uvedených v této smlouvě.</w:t>
      </w:r>
      <w:r w:rsidRPr="002618CA">
        <w:t xml:space="preserve"> </w:t>
      </w:r>
    </w:p>
    <w:p w14:paraId="09F60099" w14:textId="18768BBE" w:rsidR="003B416A" w:rsidRPr="002618CA" w:rsidRDefault="000912D7" w:rsidP="002618CA">
      <w:pPr>
        <w:pStyle w:val="rovezanadpis"/>
      </w:pPr>
      <w:r w:rsidRPr="002618CA">
        <w:t>Poskytovatel</w:t>
      </w:r>
      <w:r w:rsidR="00EF3A73" w:rsidRPr="002618CA">
        <w:t xml:space="preserve"> prohlašuje</w:t>
      </w:r>
      <w:r w:rsidR="00C357D5" w:rsidRPr="002618CA">
        <w:t>, že je oprávněn plnit předmět s</w:t>
      </w:r>
      <w:r w:rsidR="00EF3A73" w:rsidRPr="002618CA">
        <w:t>mlouvy a disponuje všemi potřebnými oprávněními a povoleními vyžadovanými platnými právními předpisy</w:t>
      </w:r>
      <w:r w:rsidR="00E32D8F" w:rsidRPr="002618CA">
        <w:t xml:space="preserve"> a dostatečným personálním a technickým zázemím</w:t>
      </w:r>
      <w:r w:rsidR="00EF3A73" w:rsidRPr="002618CA">
        <w:t xml:space="preserve">. </w:t>
      </w:r>
      <w:bookmarkEnd w:id="2"/>
      <w:bookmarkEnd w:id="3"/>
      <w:bookmarkEnd w:id="4"/>
      <w:bookmarkEnd w:id="5"/>
      <w:bookmarkEnd w:id="6"/>
      <w:bookmarkEnd w:id="7"/>
      <w:bookmarkEnd w:id="8"/>
    </w:p>
    <w:p w14:paraId="23F59A20" w14:textId="038F1938" w:rsidR="006775AC" w:rsidRDefault="006775AC" w:rsidP="006775AC">
      <w:pPr>
        <w:pStyle w:val="rovezanadpis"/>
      </w:pPr>
      <w:r>
        <w:t xml:space="preserve">Poskytovatel se zavazuje provádět dotační audit níže definovaných projektů Objednatele. </w:t>
      </w:r>
      <w:r w:rsidR="00AD324E">
        <w:t xml:space="preserve">Předmětem smlouvy je </w:t>
      </w:r>
      <w:r w:rsidR="00AD324E" w:rsidRPr="00AD324E">
        <w:t>externí audit projektového účetnictví autorizovaným a vyškoleným auditorem či auditorskou společností, kteří jsou zapsáni v seznamu auditorů vedeném Komorou auditorů ČR podle zákona č. 93/2009 Sb., o auditorech. Zpráva auditora bude obsahovat výrok auditora dle zákona č. 93/2009 Sb., o auditorech v platném znění, a musí obsahovat náležitosti podle § 20 tohoto zákona, kde jsou uvedeny i povinné náležitosti obsahu auditorské zprávy. Zároveň budou audity projektů a auditorské zprávy respektovat podmínky uvedené v Příručce pro příjemce finanční podpory z Operačního programu Vývoj výzkum vzdělávání</w:t>
      </w:r>
      <w:r w:rsidR="00AD324E">
        <w:t>.</w:t>
      </w:r>
    </w:p>
    <w:p w14:paraId="7C87727F" w14:textId="2E66BD2A" w:rsidR="00AD324E" w:rsidRDefault="00AD324E" w:rsidP="006775AC">
      <w:pPr>
        <w:pStyle w:val="rovezanadpis"/>
      </w:pPr>
      <w:r w:rsidRPr="00AD324E">
        <w:t>Současně budou audity projektů a auditorské zprávy respektovat podmínky uvedené v Metodickém dopise</w:t>
      </w:r>
      <w:r w:rsidR="00A0300D">
        <w:t xml:space="preserve"> </w:t>
      </w:r>
      <w:r w:rsidR="0098021E" w:rsidRPr="0098021E">
        <w:t>č. 4 k Pravidlům pro příjemce a žadatele – obecná část.</w:t>
      </w:r>
    </w:p>
    <w:p w14:paraId="0FDD0333" w14:textId="0A47FE6F" w:rsidR="00AD324E" w:rsidRDefault="00AD324E" w:rsidP="006775AC">
      <w:pPr>
        <w:pStyle w:val="rovezanadpis"/>
      </w:pPr>
      <w:bookmarkStart w:id="9" w:name="_Hlk12910064"/>
      <w:r>
        <w:t>Audit bude u každého projektu proveden za příslušný kalendářní rok 2019 k 31. 12. 2019, za kalendářní rok 2020 k 31. 12. 2020, za kalendářní rok 2021 k 31. 12. 2021, za kalendářní rok 2022 k 3</w:t>
      </w:r>
      <w:r w:rsidR="0098021E">
        <w:t>0</w:t>
      </w:r>
      <w:r>
        <w:t>. 1</w:t>
      </w:r>
      <w:r w:rsidR="0098021E">
        <w:t>1</w:t>
      </w:r>
      <w:r>
        <w:t>. 2022.</w:t>
      </w:r>
    </w:p>
    <w:bookmarkEnd w:id="9"/>
    <w:p w14:paraId="29E193F9" w14:textId="40DA402E" w:rsidR="00AD324E" w:rsidRDefault="00AD324E" w:rsidP="006775AC">
      <w:pPr>
        <w:pStyle w:val="rovezanadpis"/>
      </w:pPr>
      <w:r>
        <w:t>Součástí auditu bude:</w:t>
      </w:r>
    </w:p>
    <w:p w14:paraId="5BDF5180" w14:textId="77777777" w:rsidR="00AD324E" w:rsidRPr="0098021E" w:rsidRDefault="00AD324E" w:rsidP="00AD324E">
      <w:pPr>
        <w:pStyle w:val="Odstavecseseznamem"/>
        <w:numPr>
          <w:ilvl w:val="0"/>
          <w:numId w:val="45"/>
        </w:numPr>
        <w:ind w:left="1276" w:hanging="425"/>
        <w:jc w:val="both"/>
        <w:rPr>
          <w:rFonts w:cstheme="minorHAnsi"/>
        </w:rPr>
      </w:pPr>
      <w:r w:rsidRPr="0098021E">
        <w:rPr>
          <w:rFonts w:cstheme="minorHAnsi"/>
        </w:rPr>
        <w:t>prostudování projektové dokumentace</w:t>
      </w:r>
    </w:p>
    <w:p w14:paraId="21467711" w14:textId="0DC762A9" w:rsidR="00AD324E" w:rsidRPr="0098021E" w:rsidRDefault="00AD324E" w:rsidP="00AD324E">
      <w:pPr>
        <w:pStyle w:val="Odstavecseseznamem"/>
        <w:numPr>
          <w:ilvl w:val="0"/>
          <w:numId w:val="45"/>
        </w:numPr>
        <w:ind w:left="1276" w:hanging="425"/>
        <w:jc w:val="both"/>
        <w:rPr>
          <w:rFonts w:cstheme="minorHAnsi"/>
        </w:rPr>
      </w:pPr>
      <w:r w:rsidRPr="0098021E">
        <w:rPr>
          <w:rFonts w:cstheme="minorHAnsi"/>
        </w:rPr>
        <w:t xml:space="preserve">přípravné práce s příjemcem dotace </w:t>
      </w:r>
    </w:p>
    <w:p w14:paraId="2752794E" w14:textId="77777777" w:rsidR="00AD324E" w:rsidRPr="0098021E" w:rsidRDefault="00AD324E" w:rsidP="00AD324E">
      <w:pPr>
        <w:pStyle w:val="Odstavecseseznamem"/>
        <w:numPr>
          <w:ilvl w:val="0"/>
          <w:numId w:val="45"/>
        </w:numPr>
        <w:ind w:left="1276" w:hanging="425"/>
        <w:jc w:val="both"/>
        <w:rPr>
          <w:rFonts w:cstheme="minorHAnsi"/>
        </w:rPr>
      </w:pPr>
      <w:r w:rsidRPr="0098021E">
        <w:rPr>
          <w:rFonts w:cstheme="minorHAnsi"/>
        </w:rPr>
        <w:t>příprava podkladů pro vlastní ověření</w:t>
      </w:r>
    </w:p>
    <w:p w14:paraId="22046CAB" w14:textId="77777777" w:rsidR="00AD324E" w:rsidRPr="0098021E" w:rsidRDefault="00AD324E" w:rsidP="00AD324E">
      <w:pPr>
        <w:pStyle w:val="Odstavecseseznamem"/>
        <w:numPr>
          <w:ilvl w:val="0"/>
          <w:numId w:val="45"/>
        </w:numPr>
        <w:spacing w:after="0"/>
        <w:ind w:left="1276" w:hanging="425"/>
        <w:jc w:val="both"/>
        <w:rPr>
          <w:rFonts w:cstheme="minorHAnsi"/>
        </w:rPr>
      </w:pPr>
      <w:r w:rsidRPr="0098021E">
        <w:rPr>
          <w:rFonts w:cstheme="minorHAnsi"/>
        </w:rPr>
        <w:t>provedení auditu (včetně ověření v sídle příjemců a partnerů) v oblastech:</w:t>
      </w:r>
    </w:p>
    <w:p w14:paraId="1EC9B2F7" w14:textId="35209E2D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t>správnost a úplnost zaúčtování všech výdajů vykázaných za auditované období</w:t>
      </w:r>
    </w:p>
    <w:p w14:paraId="3AE37536" w14:textId="77777777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t>způsobilost všech vykázaných výdajů v souladu s Rozhodnutím a dalšími pokyny Řídícího orgánu OP VVV (zejména Příručkou pro příjemce finanční podpory z OPVVV v aktuálním znění)</w:t>
      </w:r>
    </w:p>
    <w:p w14:paraId="43147D65" w14:textId="77777777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t>ověření souladu výdajů s platným rozpočtem projektu</w:t>
      </w:r>
    </w:p>
    <w:p w14:paraId="2BD62FC7" w14:textId="77777777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t>osvědčení výdajů projektu dle struktury schváleného rozpočtu</w:t>
      </w:r>
    </w:p>
    <w:p w14:paraId="52F39D7D" w14:textId="77777777" w:rsidR="00AD324E" w:rsidRPr="0098021E" w:rsidRDefault="00AD324E" w:rsidP="00AD324E">
      <w:pPr>
        <w:pStyle w:val="Odstavecseseznamem"/>
        <w:numPr>
          <w:ilvl w:val="0"/>
          <w:numId w:val="45"/>
        </w:numPr>
        <w:ind w:left="1276" w:hanging="425"/>
        <w:jc w:val="both"/>
        <w:rPr>
          <w:rFonts w:cstheme="minorHAnsi"/>
        </w:rPr>
      </w:pPr>
      <w:r w:rsidRPr="0098021E">
        <w:rPr>
          <w:rFonts w:cstheme="minorHAnsi"/>
        </w:rPr>
        <w:t>Zpracování výstupu auditu bude obsahovat:</w:t>
      </w:r>
    </w:p>
    <w:p w14:paraId="66EDA717" w14:textId="77777777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t>přípravu zprávy auditora</w:t>
      </w:r>
    </w:p>
    <w:p w14:paraId="462FFFA9" w14:textId="77777777" w:rsidR="00AD324E" w:rsidRPr="0098021E" w:rsidRDefault="00AD324E" w:rsidP="00AD324E">
      <w:pPr>
        <w:numPr>
          <w:ilvl w:val="0"/>
          <w:numId w:val="44"/>
        </w:numPr>
        <w:spacing w:after="0" w:line="240" w:lineRule="auto"/>
        <w:ind w:left="1843"/>
        <w:jc w:val="both"/>
        <w:rPr>
          <w:rFonts w:cstheme="minorHAnsi"/>
          <w:iCs/>
        </w:rPr>
      </w:pPr>
      <w:r w:rsidRPr="0098021E">
        <w:rPr>
          <w:rFonts w:cstheme="minorHAnsi"/>
          <w:iCs/>
        </w:rPr>
        <w:lastRenderedPageBreak/>
        <w:t xml:space="preserve">předání zprávy auditora příjemci  </w:t>
      </w:r>
    </w:p>
    <w:p w14:paraId="52E2A4F6" w14:textId="77777777" w:rsidR="00AD324E" w:rsidRDefault="00AD324E" w:rsidP="0098021E">
      <w:pPr>
        <w:pStyle w:val="rovezanadpis"/>
        <w:numPr>
          <w:ilvl w:val="0"/>
          <w:numId w:val="0"/>
        </w:numPr>
        <w:ind w:left="851"/>
      </w:pPr>
    </w:p>
    <w:p w14:paraId="660B0E55" w14:textId="154B4E35" w:rsidR="00F83A59" w:rsidRDefault="006775AC" w:rsidP="00AD324E">
      <w:pPr>
        <w:pStyle w:val="rovezanadpis"/>
      </w:pPr>
      <w:r>
        <w:t>Dotační audit se týká těchto projektů:</w:t>
      </w:r>
    </w:p>
    <w:p w14:paraId="08A4BC58" w14:textId="77777777" w:rsidR="00AD324E" w:rsidRPr="00AD324E" w:rsidRDefault="00AD324E" w:rsidP="00AD324E">
      <w:pPr>
        <w:pStyle w:val="Psmena"/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Obchodně podnikatelské fakulty v Karviné Slezské univerzity v Opavě – výukové sály</w:t>
      </w:r>
    </w:p>
    <w:p w14:paraId="32DA3E6E" w14:textId="77777777" w:rsidR="00AD324E" w:rsidRPr="00AD324E" w:rsidRDefault="00AD324E" w:rsidP="00AD324E">
      <w:pPr>
        <w:pStyle w:val="Styl2"/>
        <w:numPr>
          <w:ilvl w:val="0"/>
          <w:numId w:val="0"/>
        </w:numPr>
        <w:spacing w:before="0"/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(</w:t>
      </w:r>
      <w:proofErr w:type="spellStart"/>
      <w:r w:rsidRPr="00AD324E">
        <w:rPr>
          <w:rFonts w:asciiTheme="minorHAnsi" w:hAnsiTheme="minorHAnsi" w:cstheme="minorHAnsi"/>
        </w:rPr>
        <w:t>reg</w:t>
      </w:r>
      <w:proofErr w:type="spellEnd"/>
      <w:r w:rsidRPr="00AD324E">
        <w:rPr>
          <w:rFonts w:asciiTheme="minorHAnsi" w:hAnsiTheme="minorHAnsi" w:cstheme="minorHAnsi"/>
        </w:rPr>
        <w:t>. č. CZ.02.2.67/0.0/0.0/16_016/0002501)</w:t>
      </w:r>
    </w:p>
    <w:p w14:paraId="7999E038" w14:textId="77777777" w:rsidR="00AD324E" w:rsidRPr="00AD324E" w:rsidRDefault="00AD324E" w:rsidP="00AD324E">
      <w:pPr>
        <w:pStyle w:val="Psmena"/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Obchodně podnikatelské fakulty v Karviné Slezské univerzity v Opavě – edukační laboratoř a výukové vybavení</w:t>
      </w:r>
    </w:p>
    <w:p w14:paraId="1F3BB184" w14:textId="77777777" w:rsidR="00AD324E" w:rsidRPr="00AD324E" w:rsidRDefault="00AD324E" w:rsidP="00AD324E">
      <w:pPr>
        <w:pStyle w:val="Styl2"/>
        <w:numPr>
          <w:ilvl w:val="0"/>
          <w:numId w:val="0"/>
        </w:numPr>
        <w:spacing w:before="0" w:after="0"/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(</w:t>
      </w:r>
      <w:proofErr w:type="spellStart"/>
      <w:r w:rsidRPr="00AD324E">
        <w:rPr>
          <w:rFonts w:asciiTheme="minorHAnsi" w:hAnsiTheme="minorHAnsi" w:cstheme="minorHAnsi"/>
        </w:rPr>
        <w:t>reg</w:t>
      </w:r>
      <w:proofErr w:type="spellEnd"/>
      <w:r w:rsidRPr="00AD324E">
        <w:rPr>
          <w:rFonts w:asciiTheme="minorHAnsi" w:hAnsiTheme="minorHAnsi" w:cstheme="minorHAnsi"/>
        </w:rPr>
        <w:t>. č. CZ.02.2.67/0.0/0.0/16_016/0002502)</w:t>
      </w:r>
    </w:p>
    <w:p w14:paraId="5015E174" w14:textId="77777777" w:rsidR="00AD324E" w:rsidRPr="00AD324E" w:rsidRDefault="00AD324E" w:rsidP="00AD324E">
      <w:pPr>
        <w:pStyle w:val="Psmena"/>
        <w:tabs>
          <w:tab w:val="left" w:pos="993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Fakulty veřejných politik Slezské univerzity v Opavě</w:t>
      </w:r>
    </w:p>
    <w:p w14:paraId="72770A6F" w14:textId="77777777" w:rsidR="00AD324E" w:rsidRPr="00AD324E" w:rsidRDefault="00AD324E" w:rsidP="00AD324E">
      <w:pPr>
        <w:pStyle w:val="Psmena"/>
        <w:numPr>
          <w:ilvl w:val="0"/>
          <w:numId w:val="0"/>
        </w:numPr>
        <w:tabs>
          <w:tab w:val="left" w:pos="993"/>
          <w:tab w:val="left" w:pos="1134"/>
        </w:tabs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(</w:t>
      </w:r>
      <w:proofErr w:type="spellStart"/>
      <w:r w:rsidRPr="00AD324E">
        <w:rPr>
          <w:rFonts w:asciiTheme="minorHAnsi" w:hAnsiTheme="minorHAnsi" w:cstheme="minorHAnsi"/>
        </w:rPr>
        <w:t>reg</w:t>
      </w:r>
      <w:proofErr w:type="spellEnd"/>
      <w:r w:rsidRPr="00AD324E">
        <w:rPr>
          <w:rFonts w:asciiTheme="minorHAnsi" w:hAnsiTheme="minorHAnsi" w:cstheme="minorHAnsi"/>
        </w:rPr>
        <w:t>. č. CZ.02.2.67/0.0/0.0/16_016/0002499)</w:t>
      </w:r>
    </w:p>
    <w:p w14:paraId="5BD848B9" w14:textId="77777777" w:rsidR="00AD324E" w:rsidRPr="00AD324E" w:rsidRDefault="00AD324E" w:rsidP="00AD324E">
      <w:pPr>
        <w:pStyle w:val="Psmena"/>
        <w:tabs>
          <w:tab w:val="left" w:pos="993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Filozoficko-přírodovědecké fakulty Slezské univerzity v Opavě</w:t>
      </w:r>
    </w:p>
    <w:p w14:paraId="136AB98D" w14:textId="77777777" w:rsidR="00AD324E" w:rsidRPr="00AD324E" w:rsidRDefault="00AD324E" w:rsidP="00AD324E">
      <w:pPr>
        <w:pStyle w:val="Psmena"/>
        <w:numPr>
          <w:ilvl w:val="0"/>
          <w:numId w:val="0"/>
        </w:numPr>
        <w:tabs>
          <w:tab w:val="left" w:pos="993"/>
          <w:tab w:val="left" w:pos="1134"/>
        </w:tabs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(</w:t>
      </w:r>
      <w:proofErr w:type="spellStart"/>
      <w:r w:rsidRPr="00AD324E">
        <w:rPr>
          <w:rFonts w:asciiTheme="minorHAnsi" w:hAnsiTheme="minorHAnsi" w:cstheme="minorHAnsi"/>
        </w:rPr>
        <w:t>reg</w:t>
      </w:r>
      <w:proofErr w:type="spellEnd"/>
      <w:r w:rsidRPr="00AD324E">
        <w:rPr>
          <w:rFonts w:asciiTheme="minorHAnsi" w:hAnsiTheme="minorHAnsi" w:cstheme="minorHAnsi"/>
        </w:rPr>
        <w:t>. č. CZ.02.2.67/0.0/0.0/16_016/0002503)</w:t>
      </w:r>
    </w:p>
    <w:p w14:paraId="6796FAC5" w14:textId="260532FF" w:rsidR="0098021E" w:rsidRPr="0098021E" w:rsidRDefault="0098021E" w:rsidP="0098021E">
      <w:pPr>
        <w:pStyle w:val="Psmena"/>
        <w:ind w:left="1134"/>
        <w:rPr>
          <w:rFonts w:asciiTheme="minorHAnsi" w:hAnsiTheme="minorHAnsi" w:cstheme="minorHAnsi"/>
        </w:rPr>
      </w:pPr>
      <w:r w:rsidRPr="0098021E">
        <w:rPr>
          <w:rFonts w:asciiTheme="minorHAnsi" w:hAnsiTheme="minorHAnsi" w:cstheme="minorHAnsi"/>
        </w:rPr>
        <w:t>Modernizace celouniverzitní výukové infrastruktury a specializovaných pracovišť Slezské univerzity v Opavě</w:t>
      </w:r>
    </w:p>
    <w:p w14:paraId="005D0F9F" w14:textId="261F43B1" w:rsidR="00AD324E" w:rsidRPr="00AD324E" w:rsidRDefault="0098021E" w:rsidP="0098021E">
      <w:pPr>
        <w:pStyle w:val="Psmena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98021E">
        <w:rPr>
          <w:rFonts w:asciiTheme="minorHAnsi" w:hAnsiTheme="minorHAnsi" w:cstheme="minorHAnsi"/>
        </w:rPr>
        <w:t>(</w:t>
      </w:r>
      <w:proofErr w:type="spellStart"/>
      <w:r w:rsidRPr="0098021E">
        <w:rPr>
          <w:rFonts w:asciiTheme="minorHAnsi" w:hAnsiTheme="minorHAnsi" w:cstheme="minorHAnsi"/>
        </w:rPr>
        <w:t>reg</w:t>
      </w:r>
      <w:proofErr w:type="spellEnd"/>
      <w:r w:rsidRPr="0098021E">
        <w:rPr>
          <w:rFonts w:asciiTheme="minorHAnsi" w:hAnsiTheme="minorHAnsi" w:cstheme="minorHAnsi"/>
        </w:rPr>
        <w:t>. č. CZ.02.2.67/0.0/0.0/16_016/0002504)</w:t>
      </w:r>
    </w:p>
    <w:p w14:paraId="3D8195BE" w14:textId="700A1AC2" w:rsidR="00EF3A73" w:rsidRPr="002618CA" w:rsidRDefault="00EF3A73" w:rsidP="002618CA">
      <w:pPr>
        <w:pStyle w:val="rovezanadpis"/>
      </w:pPr>
      <w:r w:rsidRPr="002618CA">
        <w:t xml:space="preserve">Součástí </w:t>
      </w:r>
      <w:r w:rsidR="00C357D5" w:rsidRPr="002618CA">
        <w:t>poskytnutí služeb</w:t>
      </w:r>
      <w:r w:rsidRPr="002618CA">
        <w:t xml:space="preserve"> jsou všechny relevantní činnosti stanovené platnými právními předpisy.</w:t>
      </w:r>
    </w:p>
    <w:p w14:paraId="50E2CA46" w14:textId="3B1A60B9" w:rsidR="00B666CE" w:rsidRPr="002618CA" w:rsidRDefault="000912D7" w:rsidP="002618CA">
      <w:pPr>
        <w:pStyle w:val="rovezanadpis"/>
      </w:pPr>
      <w:r w:rsidRPr="002618CA">
        <w:t>Poskytovatel</w:t>
      </w:r>
      <w:r w:rsidR="00EC0182" w:rsidRPr="002618CA">
        <w:t xml:space="preserve"> </w:t>
      </w:r>
      <w:r w:rsidR="00B666CE" w:rsidRPr="002618CA">
        <w:t xml:space="preserve">není oprávněn </w:t>
      </w:r>
      <w:r w:rsidR="00A302FA" w:rsidRPr="002618CA">
        <w:t xml:space="preserve">bez souhlasu </w:t>
      </w:r>
      <w:r w:rsidR="00EF3A73" w:rsidRPr="002618CA">
        <w:t>objednatele</w:t>
      </w:r>
      <w:r w:rsidR="00A302FA" w:rsidRPr="002618CA">
        <w:t xml:space="preserve"> </w:t>
      </w:r>
      <w:r w:rsidR="00B666CE" w:rsidRPr="002618CA">
        <w:t xml:space="preserve">převést celý závazek </w:t>
      </w:r>
      <w:r w:rsidR="00C357D5" w:rsidRPr="002618CA">
        <w:t>poskytnutí služeb</w:t>
      </w:r>
      <w:r w:rsidR="00EF3A73" w:rsidRPr="002618CA">
        <w:t xml:space="preserve"> na jiného </w:t>
      </w:r>
      <w:r w:rsidRPr="002618CA">
        <w:t>poskytovatel</w:t>
      </w:r>
      <w:r w:rsidR="00EF3A73" w:rsidRPr="002618CA">
        <w:t>e</w:t>
      </w:r>
      <w:r w:rsidR="00B666CE" w:rsidRPr="002618CA">
        <w:t xml:space="preserve">. </w:t>
      </w:r>
    </w:p>
    <w:p w14:paraId="507B078C" w14:textId="77777777" w:rsidR="00360E46" w:rsidRPr="002618CA" w:rsidRDefault="00360E46" w:rsidP="00170ED3">
      <w:pPr>
        <w:pStyle w:val="Nadpis1"/>
      </w:pPr>
      <w:bookmarkStart w:id="10" w:name="_Ref445992395"/>
      <w:r w:rsidRPr="002618CA">
        <w:t>Práva a povinnosti objednatele</w:t>
      </w:r>
    </w:p>
    <w:p w14:paraId="1ADD77D4" w14:textId="4C18971B" w:rsidR="00360E46" w:rsidRDefault="00360E46" w:rsidP="002618CA">
      <w:pPr>
        <w:pStyle w:val="rovezanadpis"/>
      </w:pPr>
      <w:r w:rsidRPr="002618CA">
        <w:t>Objednatel se zavazuje poskytnout poskytovateli úplné, pravdivé a včasné informace p</w:t>
      </w:r>
      <w:r w:rsidR="00101F66">
        <w:t>otřebné k </w:t>
      </w:r>
      <w:r w:rsidRPr="002618CA">
        <w:t>řádnému poskytování služeb.</w:t>
      </w:r>
    </w:p>
    <w:p w14:paraId="712C5062" w14:textId="4E63042E" w:rsidR="00101F66" w:rsidRPr="002618CA" w:rsidRDefault="00101F66" w:rsidP="002618CA">
      <w:pPr>
        <w:pStyle w:val="rovezanadpis"/>
      </w:pPr>
      <w:r>
        <w:t>Objednatel se zavazuje předat poskytovateli materiály potřebné pro zhotovení vzorků dle této smlouvy.</w:t>
      </w:r>
    </w:p>
    <w:p w14:paraId="3D4ABE0F" w14:textId="032D052D" w:rsidR="00360E46" w:rsidRPr="002618CA" w:rsidRDefault="00360E46" w:rsidP="002618CA">
      <w:pPr>
        <w:pStyle w:val="rovezanadpis"/>
      </w:pPr>
      <w:r w:rsidRPr="002618CA">
        <w:t>Objednatel je povinen poskytovateli poskytnout a zajistit nezb</w:t>
      </w:r>
      <w:r w:rsidR="00101F66">
        <w:t>ytnou spolupráci a součinnost a </w:t>
      </w:r>
      <w:r w:rsidRPr="002618CA">
        <w:t>vytvořit poskytovateli podmínky pro jeho práci v případech, kdy je poskytovatel povinen plnit své úkoly v provozovně objednatele.</w:t>
      </w:r>
    </w:p>
    <w:p w14:paraId="5DE43209" w14:textId="3FECCF2C" w:rsidR="00360E46" w:rsidRPr="002618CA" w:rsidRDefault="00360E46" w:rsidP="002618CA">
      <w:pPr>
        <w:pStyle w:val="rovezanadpis"/>
      </w:pPr>
      <w:r w:rsidRPr="002618CA">
        <w:t>Objednatel je povinen seznámit poskytovatele s projektem v dostatečném rozsahu tak, aby výstup služeb splňoval podmínky projektu.</w:t>
      </w:r>
    </w:p>
    <w:p w14:paraId="39C9D363" w14:textId="77777777" w:rsidR="00360E46" w:rsidRPr="002618CA" w:rsidRDefault="00360E46" w:rsidP="00170ED3">
      <w:pPr>
        <w:pStyle w:val="Nadpis1"/>
      </w:pPr>
      <w:r w:rsidRPr="002618CA">
        <w:t>Práva a povinnosti poskytovatele</w:t>
      </w:r>
    </w:p>
    <w:p w14:paraId="0EBF59CE" w14:textId="16BBBD5E" w:rsidR="00360E46" w:rsidRPr="002618CA" w:rsidRDefault="00360E46" w:rsidP="002618CA">
      <w:pPr>
        <w:pStyle w:val="rovezanadpis"/>
      </w:pPr>
      <w:r w:rsidRPr="002618CA">
        <w:t>Poskytovatel je povinen při poskytování sjednaných služeb podle této smlouvy postupovat</w:t>
      </w:r>
      <w:r w:rsidR="00101F66">
        <w:t xml:space="preserve"> s </w:t>
      </w:r>
      <w:r w:rsidRPr="002618CA">
        <w:t>odbornou péčí, v souladu se svými povinnostmi stanoven</w:t>
      </w:r>
      <w:r w:rsidR="00101F66">
        <w:t>ými touto smlouvou, v souladu s </w:t>
      </w:r>
      <w:r w:rsidRPr="002618CA">
        <w:t xml:space="preserve">obecně závaznými právními předpisy a interními předpisy </w:t>
      </w:r>
      <w:r w:rsidR="00E32D8F" w:rsidRPr="002618CA">
        <w:t>objednatele</w:t>
      </w:r>
      <w:r w:rsidRPr="002618CA">
        <w:t xml:space="preserve">, které objednatel poskytovateli </w:t>
      </w:r>
      <w:r w:rsidR="00101F66">
        <w:t>předá</w:t>
      </w:r>
      <w:r w:rsidRPr="002618CA">
        <w:t>.</w:t>
      </w:r>
    </w:p>
    <w:p w14:paraId="5DE4E955" w14:textId="1EF43FCF" w:rsidR="00360E46" w:rsidRPr="002618CA" w:rsidRDefault="00360E46" w:rsidP="002618CA">
      <w:pPr>
        <w:pStyle w:val="rovezanadpis"/>
      </w:pPr>
      <w:r w:rsidRPr="002618CA">
        <w:lastRenderedPageBreak/>
        <w:t>Poskytovatel je povinen řídit se pokyny objednatele. Od těchto pokynů se může poskytovatel odchýlit jen tehdy, je-li to naléhavé a</w:t>
      </w:r>
      <w:r w:rsidR="004713AF" w:rsidRPr="002618CA">
        <w:t xml:space="preserve"> nezbytné v zájmu objednatele a </w:t>
      </w:r>
      <w:r w:rsidRPr="002618CA">
        <w:t xml:space="preserve">poskytovatel nemůže včas obdržet jeho souhlas. </w:t>
      </w:r>
    </w:p>
    <w:p w14:paraId="31D8563E" w14:textId="77777777" w:rsidR="00360E46" w:rsidRPr="002618CA" w:rsidRDefault="00360E46" w:rsidP="002618CA">
      <w:pPr>
        <w:pStyle w:val="rovezanadpis"/>
      </w:pPr>
      <w:r w:rsidRPr="002618CA">
        <w:t>Zjistí-li poskytovatel, že pokyny objednatele jsou nevhodné či neúčelné, je povinen na tuto skutečnost objednatele upozornit. Bude-li objednatel přes toto upozornění na splnění svých pokynů trvat, má poskytovatel právo požádat o písemné potvrzení pokynu.</w:t>
      </w:r>
    </w:p>
    <w:p w14:paraId="4058B5A3" w14:textId="3EC670DA" w:rsidR="00360E46" w:rsidRPr="002618CA" w:rsidRDefault="00360E46" w:rsidP="002618CA">
      <w:pPr>
        <w:pStyle w:val="rovezanadpis"/>
      </w:pPr>
      <w:r w:rsidRPr="002618CA">
        <w:t xml:space="preserve">Poskytovatel se zavazuje uhradit objednateli veškerou škodu, která mu vznikne při realizaci této smlouvy v případě, že poskytované služby se ukážou být nedostatečné, neúplné a/nebo v rozporu s touto smlouvou, projektem či s právními předpisy. </w:t>
      </w:r>
    </w:p>
    <w:p w14:paraId="729BEBEB" w14:textId="68878D82" w:rsidR="001B5E7B" w:rsidRPr="002618CA" w:rsidRDefault="001B5E7B" w:rsidP="002618CA">
      <w:pPr>
        <w:pStyle w:val="rovezanadpis"/>
      </w:pPr>
      <w:r w:rsidRPr="002618CA">
        <w:t xml:space="preserve">Poskytovatel je oprávněn si zjednat na své vlastní náklady poddodavatele pro účely plnění smlouvy za předpokladu, že v takovém případě bude poskytovatel odpovědný objednateli za jakoukoli takto prováděnou část svých povinností vyplývajících ze smlouvy, jako kdyby je plnil poskytovatel sám. </w:t>
      </w:r>
    </w:p>
    <w:p w14:paraId="62B689FC" w14:textId="194838FA" w:rsidR="001B5E7B" w:rsidRPr="002618CA" w:rsidRDefault="001B5E7B" w:rsidP="002618CA">
      <w:pPr>
        <w:pStyle w:val="rovezanadpis"/>
      </w:pPr>
      <w:r w:rsidRPr="002618CA">
        <w:t xml:space="preserve">Pokud by poskytovatel změnil poddodavatele, prostřednictvím kterého poskytovatel prokazoval ve výběrovém řízení kvalifikaci, nový poddodavatel musí splňovat minimálně tytéž kvalifikační předpoklady jako poddodavatel původní. </w:t>
      </w:r>
    </w:p>
    <w:p w14:paraId="0FD86CE1" w14:textId="63924236" w:rsidR="001B5E7B" w:rsidRPr="002618CA" w:rsidRDefault="001B5E7B" w:rsidP="002618CA">
      <w:pPr>
        <w:pStyle w:val="rovezanadpis"/>
      </w:pPr>
      <w:r w:rsidRPr="002618CA">
        <w:t xml:space="preserve">Je-li poskytovatel povinen dle této smlouvy vyhotovit jakýkoli doklad či dokument, nelze z jeho schválení objednatelem dovozovat přenesení odpovědnosti za řádné a včasné </w:t>
      </w:r>
      <w:r w:rsidR="00101F66">
        <w:t>poskytnutí služeb z </w:t>
      </w:r>
      <w:r w:rsidRPr="002618CA">
        <w:t>poskytovatele na objednatele, a to ani částečně.</w:t>
      </w:r>
    </w:p>
    <w:p w14:paraId="3B995BFF" w14:textId="1C3DD15A" w:rsidR="001B5E7B" w:rsidRPr="002618CA" w:rsidRDefault="001B5E7B" w:rsidP="002618CA">
      <w:pPr>
        <w:pStyle w:val="rovezanadpis"/>
      </w:pPr>
      <w:r w:rsidRPr="002618CA">
        <w:t>Smluvní strany se sejdou</w:t>
      </w:r>
      <w:r w:rsidR="00E32D8F" w:rsidRPr="002618CA">
        <w:t xml:space="preserve"> ke koordinační poradě</w:t>
      </w:r>
      <w:r w:rsidRPr="002618CA">
        <w:t xml:space="preserve"> v sídle objednatele, nebude-li mezi objednatelem a poskytovatelem dohodnuto jinak, </w:t>
      </w:r>
      <w:r w:rsidR="00E32D8F" w:rsidRPr="002618CA">
        <w:t>na základě výzvy objednatele doručené poskytovateli alespoň jeden týden před plánovaným termínem koordinační porady</w:t>
      </w:r>
      <w:r w:rsidRPr="002618CA">
        <w:t xml:space="preserve">. Na koordinačních poradách budou projednávány veškeré záležitosti týkající se plnění povinností poskytovatele podle smlouvy. </w:t>
      </w:r>
    </w:p>
    <w:p w14:paraId="263D0DFA" w14:textId="77777777" w:rsidR="00360E46" w:rsidRPr="002618CA" w:rsidRDefault="00360E46" w:rsidP="002618CA">
      <w:pPr>
        <w:pStyle w:val="rovezanadpis"/>
      </w:pPr>
      <w:r w:rsidRPr="002618CA">
        <w:t>Poskytovatel tímto prohlašuje, že mu nejsou známy žádné okolnosti, které by bránily uzavření této smlouvy a plnění závazků z ní vyplývajících.</w:t>
      </w:r>
    </w:p>
    <w:p w14:paraId="0F4DE88B" w14:textId="77777777" w:rsidR="00360E46" w:rsidRPr="002618CA" w:rsidRDefault="00360E46" w:rsidP="00170ED3">
      <w:pPr>
        <w:pStyle w:val="Nadpis1"/>
      </w:pPr>
      <w:r w:rsidRPr="002618CA">
        <w:t>Předání a převzetí výstupu služeb</w:t>
      </w:r>
    </w:p>
    <w:p w14:paraId="13C013E5" w14:textId="11C57AAB" w:rsidR="00360E46" w:rsidRPr="002618CA" w:rsidRDefault="00360E46" w:rsidP="002618CA">
      <w:pPr>
        <w:pStyle w:val="rovezanadpis"/>
      </w:pPr>
      <w:r w:rsidRPr="002618CA">
        <w:t>Schválení konkrétn</w:t>
      </w:r>
      <w:r w:rsidR="00E32D8F" w:rsidRPr="002618CA">
        <w:t xml:space="preserve">í služby poskytnuté na základě této </w:t>
      </w:r>
      <w:r w:rsidRPr="002618CA">
        <w:t xml:space="preserve">smlouvy je možné pouze na základě podpisu písemného </w:t>
      </w:r>
      <w:r w:rsidR="0098021E">
        <w:t>předávacího</w:t>
      </w:r>
      <w:r w:rsidRPr="002618CA">
        <w:t xml:space="preserve"> protokolu objednatelem.</w:t>
      </w:r>
    </w:p>
    <w:p w14:paraId="4AC7FA47" w14:textId="2D9F13B1" w:rsidR="00360E46" w:rsidRPr="002618CA" w:rsidRDefault="0098021E" w:rsidP="002618CA">
      <w:pPr>
        <w:pStyle w:val="rovezanadpis"/>
      </w:pPr>
      <w:r>
        <w:t>Předávací</w:t>
      </w:r>
      <w:r w:rsidR="00360E46" w:rsidRPr="002618CA">
        <w:t xml:space="preserve"> protokol se vyhotovuje ve dvou výtiscích s platností originálu, z nichž každá smluvní strana obdrží jeden výtisk. </w:t>
      </w:r>
    </w:p>
    <w:p w14:paraId="74D95792" w14:textId="31B8E409" w:rsidR="00360E46" w:rsidRPr="002618CA" w:rsidRDefault="00360E46" w:rsidP="002618CA">
      <w:pPr>
        <w:pStyle w:val="rovezanadpis"/>
      </w:pPr>
      <w:r w:rsidRPr="002618CA">
        <w:t>Objednatel je oprávněn rozporovat plnění, pokud jej poskytovatel nevypracoval v souladu se svými povinnostmi dle této smlouvy nebo podle pokynů objednatele. V takovém případě je poskytovatel povinen bez nároku na navýšení ceny upravit plnění tak, aby bylo v souladu s jeho povinnostmi.</w:t>
      </w:r>
    </w:p>
    <w:bookmarkEnd w:id="10"/>
    <w:p w14:paraId="33963C2D" w14:textId="77777777" w:rsidR="00B666CE" w:rsidRPr="002618CA" w:rsidRDefault="00516A8F" w:rsidP="00170ED3">
      <w:pPr>
        <w:pStyle w:val="Nadpis1"/>
      </w:pPr>
      <w:r w:rsidRPr="002618CA">
        <w:t xml:space="preserve">lhůta </w:t>
      </w:r>
      <w:r w:rsidR="003D27D6" w:rsidRPr="002618CA">
        <w:t>plnění</w:t>
      </w:r>
    </w:p>
    <w:p w14:paraId="0DC2D8A3" w14:textId="3BB9BEFD" w:rsidR="00982636" w:rsidRPr="002618CA" w:rsidRDefault="000912D7" w:rsidP="002618CA">
      <w:pPr>
        <w:pStyle w:val="rovezanadpis"/>
      </w:pPr>
      <w:r w:rsidRPr="002618CA">
        <w:t>Poskytovatel</w:t>
      </w:r>
      <w:r w:rsidR="006D43D5" w:rsidRPr="002618CA">
        <w:t xml:space="preserve"> je povinen zahájit</w:t>
      </w:r>
      <w:r w:rsidR="001B5E7B" w:rsidRPr="002618CA">
        <w:t xml:space="preserve"> poskytování služeb</w:t>
      </w:r>
      <w:r w:rsidR="00982636" w:rsidRPr="002618CA">
        <w:t xml:space="preserve"> </w:t>
      </w:r>
      <w:r w:rsidR="006D43D5" w:rsidRPr="002618CA">
        <w:t xml:space="preserve">dnem uzavření smlouvy. </w:t>
      </w:r>
    </w:p>
    <w:p w14:paraId="56158CFC" w14:textId="2DA09525" w:rsidR="00387E41" w:rsidRPr="002618CA" w:rsidRDefault="00387E41" w:rsidP="002618CA">
      <w:pPr>
        <w:pStyle w:val="rovezanadpis"/>
        <w:rPr>
          <w:color w:val="auto"/>
        </w:rPr>
      </w:pPr>
      <w:r w:rsidRPr="002618CA">
        <w:lastRenderedPageBreak/>
        <w:t xml:space="preserve">Objednatel </w:t>
      </w:r>
      <w:r w:rsidR="00101F66">
        <w:t>předá</w:t>
      </w:r>
      <w:r w:rsidRPr="002618CA">
        <w:t xml:space="preserve"> poskytovateli potřebné </w:t>
      </w:r>
      <w:r w:rsidR="00BD5FCD">
        <w:t>podklady průběžně na základě požadavku poskytovatele</w:t>
      </w:r>
      <w:r w:rsidRPr="002618CA">
        <w:t>.</w:t>
      </w:r>
    </w:p>
    <w:p w14:paraId="1DA40DAB" w14:textId="2C40478C" w:rsidR="00387E41" w:rsidRPr="002618CA" w:rsidRDefault="00387E41" w:rsidP="002618CA">
      <w:pPr>
        <w:pStyle w:val="rovezanadpis"/>
        <w:rPr>
          <w:color w:val="auto"/>
        </w:rPr>
      </w:pPr>
      <w:r w:rsidRPr="002618CA">
        <w:t xml:space="preserve">Poskytovatel </w:t>
      </w:r>
      <w:r w:rsidR="00BD5FCD">
        <w:t xml:space="preserve">bude realizovat dílo průběžně do </w:t>
      </w:r>
      <w:r w:rsidR="0098021E">
        <w:t>30</w:t>
      </w:r>
      <w:r w:rsidR="00880C8C">
        <w:t>.1</w:t>
      </w:r>
      <w:r w:rsidR="0098021E">
        <w:t>1</w:t>
      </w:r>
      <w:r w:rsidR="00880C8C">
        <w:t>.2022</w:t>
      </w:r>
      <w:r w:rsidRPr="002618CA">
        <w:t>.</w:t>
      </w:r>
    </w:p>
    <w:p w14:paraId="78407A3A" w14:textId="18CD39E6" w:rsidR="00F46F69" w:rsidRPr="002618CA" w:rsidRDefault="000912D7" w:rsidP="002618CA">
      <w:pPr>
        <w:pStyle w:val="rovezanadpis"/>
      </w:pPr>
      <w:r w:rsidRPr="002618CA">
        <w:t>Poskytovatel</w:t>
      </w:r>
      <w:r w:rsidR="00F46F69" w:rsidRPr="002618CA">
        <w:t xml:space="preserve"> je povinen dočasně přerušit na základě písemného pokynu </w:t>
      </w:r>
      <w:r w:rsidR="0091329E" w:rsidRPr="002618CA">
        <w:t xml:space="preserve">objednatele </w:t>
      </w:r>
      <w:r w:rsidR="003373F2" w:rsidRPr="002618CA">
        <w:t>poskytování služeb</w:t>
      </w:r>
      <w:r w:rsidR="00F46F69" w:rsidRPr="002618CA">
        <w:t xml:space="preserve"> a na základě písemného pokynu </w:t>
      </w:r>
      <w:r w:rsidR="0091329E" w:rsidRPr="002618CA">
        <w:t>objednatele</w:t>
      </w:r>
      <w:r w:rsidR="00F46F69" w:rsidRPr="002618CA">
        <w:t xml:space="preserve"> opět pokračovat</w:t>
      </w:r>
      <w:r w:rsidR="0091329E" w:rsidRPr="002618CA">
        <w:t xml:space="preserve"> v</w:t>
      </w:r>
      <w:r w:rsidR="003373F2" w:rsidRPr="002618CA">
        <w:t> poskytování služeb</w:t>
      </w:r>
      <w:r w:rsidR="00F46F69" w:rsidRPr="002618CA">
        <w:t>.</w:t>
      </w:r>
    </w:p>
    <w:p w14:paraId="31195268" w14:textId="77777777" w:rsidR="00B666CE" w:rsidRPr="002618CA" w:rsidRDefault="0091329E" w:rsidP="00170ED3">
      <w:pPr>
        <w:pStyle w:val="Nadpis1"/>
      </w:pPr>
      <w:r w:rsidRPr="002618CA">
        <w:t>cena</w:t>
      </w:r>
    </w:p>
    <w:p w14:paraId="337B361A" w14:textId="63D2B075" w:rsidR="00F46F69" w:rsidRPr="002618CA" w:rsidRDefault="0091329E" w:rsidP="002618CA">
      <w:pPr>
        <w:pStyle w:val="rovezanadpis"/>
      </w:pPr>
      <w:r w:rsidRPr="002618CA">
        <w:t>Cena</w:t>
      </w:r>
      <w:r w:rsidR="00F46F69" w:rsidRPr="002618CA">
        <w:t xml:space="preserve"> je stanovena na základě nabídky </w:t>
      </w:r>
      <w:r w:rsidR="000912D7" w:rsidRPr="002618CA">
        <w:t>poskytovatel</w:t>
      </w:r>
      <w:r w:rsidRPr="002618CA">
        <w:t>e</w:t>
      </w:r>
      <w:r w:rsidR="00F46F69" w:rsidRPr="002618CA">
        <w:t>.</w:t>
      </w:r>
    </w:p>
    <w:p w14:paraId="5B9CCEBB" w14:textId="4EF982C2" w:rsidR="00F805A1" w:rsidRDefault="003373F2" w:rsidP="00F805A1">
      <w:pPr>
        <w:pStyle w:val="rovezanadpis"/>
      </w:pPr>
      <w:bookmarkStart w:id="11" w:name="_Ref485618141"/>
      <w:r w:rsidRPr="002618CA">
        <w:t xml:space="preserve">Celková cena za </w:t>
      </w:r>
      <w:r w:rsidR="00387E41" w:rsidRPr="002618CA">
        <w:t>služby</w:t>
      </w:r>
      <w:r w:rsidRPr="002618CA">
        <w:t xml:space="preserve"> činí</w:t>
      </w:r>
      <w:r w:rsidR="00F805A1">
        <w:t>:</w:t>
      </w:r>
    </w:p>
    <w:p w14:paraId="694ACB6E" w14:textId="77777777" w:rsidR="00AD324E" w:rsidRPr="00AD324E" w:rsidRDefault="00AD324E" w:rsidP="00AD324E">
      <w:pPr>
        <w:pStyle w:val="Psmena"/>
        <w:numPr>
          <w:ilvl w:val="3"/>
          <w:numId w:val="46"/>
        </w:numPr>
        <w:ind w:left="1134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Obchodně podnikatelské fakulty v Karviné Slezské univerzity v Opavě – výukové sály</w:t>
      </w:r>
    </w:p>
    <w:p w14:paraId="756B2176" w14:textId="588AAB64" w:rsidR="00AD324E" w:rsidRPr="00AD324E" w:rsidRDefault="00AC6AB6" w:rsidP="00AD324E">
      <w:pPr>
        <w:pStyle w:val="Styl2"/>
        <w:numPr>
          <w:ilvl w:val="0"/>
          <w:numId w:val="0"/>
        </w:numPr>
        <w:spacing w:before="0"/>
        <w:ind w:left="1134"/>
        <w:rPr>
          <w:rFonts w:asciiTheme="minorHAnsi" w:hAnsiTheme="minorHAnsi" w:cstheme="minorHAnsi"/>
        </w:rPr>
      </w:pP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 bez DPH</w:t>
      </w:r>
      <w:r w:rsidR="0098021E">
        <w:rPr>
          <w:rFonts w:asciiTheme="minorHAnsi" w:hAnsiTheme="minorHAnsi" w:cstheme="minorHAnsi"/>
        </w:rPr>
        <w:t xml:space="preserve">, DPH: </w:t>
      </w:r>
      <w:r w:rsidR="0098021E" w:rsidRPr="00AC6AB6">
        <w:rPr>
          <w:rFonts w:asciiTheme="minorHAnsi" w:hAnsiTheme="minorHAnsi" w:cstheme="minorHAnsi"/>
        </w:rPr>
        <w:t>[</w:t>
      </w:r>
      <w:r w:rsidR="0098021E" w:rsidRPr="00AC6AB6">
        <w:rPr>
          <w:rFonts w:asciiTheme="minorHAnsi" w:hAnsiTheme="minorHAnsi" w:cstheme="minorHAnsi"/>
          <w:highlight w:val="yellow"/>
        </w:rPr>
        <w:t>k doplnění</w:t>
      </w:r>
      <w:r w:rsidR="0098021E" w:rsidRPr="00AC6AB6">
        <w:rPr>
          <w:rFonts w:asciiTheme="minorHAnsi" w:hAnsiTheme="minorHAnsi" w:cstheme="minorHAnsi"/>
        </w:rPr>
        <w:t>] Kč</w:t>
      </w:r>
      <w:r w:rsidR="0098021E">
        <w:rPr>
          <w:rFonts w:asciiTheme="minorHAnsi" w:hAnsiTheme="minorHAnsi" w:cstheme="minorHAnsi"/>
        </w:rPr>
        <w:t xml:space="preserve">, </w:t>
      </w:r>
      <w:r w:rsidR="0098021E" w:rsidRPr="00AC6AB6">
        <w:rPr>
          <w:rFonts w:asciiTheme="minorHAnsi" w:hAnsiTheme="minorHAnsi" w:cstheme="minorHAnsi"/>
        </w:rPr>
        <w:t>[</w:t>
      </w:r>
      <w:r w:rsidR="0098021E" w:rsidRPr="00AC6AB6">
        <w:rPr>
          <w:rFonts w:asciiTheme="minorHAnsi" w:hAnsiTheme="minorHAnsi" w:cstheme="minorHAnsi"/>
          <w:highlight w:val="yellow"/>
        </w:rPr>
        <w:t>k doplnění</w:t>
      </w:r>
      <w:r w:rsidR="0098021E" w:rsidRPr="00AC6AB6">
        <w:rPr>
          <w:rFonts w:asciiTheme="minorHAnsi" w:hAnsiTheme="minorHAnsi" w:cstheme="minorHAnsi"/>
        </w:rPr>
        <w:t>] Kč</w:t>
      </w:r>
      <w:r w:rsidR="0098021E">
        <w:rPr>
          <w:rFonts w:asciiTheme="minorHAnsi" w:hAnsiTheme="minorHAnsi" w:cstheme="minorHAnsi"/>
        </w:rPr>
        <w:t xml:space="preserve"> vč. DPH</w:t>
      </w:r>
    </w:p>
    <w:p w14:paraId="29EF984A" w14:textId="77777777" w:rsidR="00AD324E" w:rsidRPr="00AD324E" w:rsidRDefault="00AD324E" w:rsidP="00AD324E">
      <w:pPr>
        <w:pStyle w:val="Psmena"/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Obchodně podnikatelské fakulty v Karviné Slezské univerzity v Opavě – edukační laboratoř a výukové vybavení</w:t>
      </w:r>
    </w:p>
    <w:p w14:paraId="7968BB79" w14:textId="77777777" w:rsidR="0098021E" w:rsidRDefault="0098021E" w:rsidP="0098021E">
      <w:pPr>
        <w:pStyle w:val="Psmena"/>
        <w:numPr>
          <w:ilvl w:val="0"/>
          <w:numId w:val="0"/>
        </w:numPr>
        <w:tabs>
          <w:tab w:val="left" w:pos="993"/>
          <w:tab w:val="left" w:pos="1134"/>
        </w:tabs>
        <w:ind w:left="1134"/>
        <w:rPr>
          <w:rFonts w:asciiTheme="minorHAnsi" w:hAnsiTheme="minorHAnsi" w:cstheme="minorHAnsi"/>
        </w:rPr>
      </w:pP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 bez DPH</w:t>
      </w:r>
      <w:r>
        <w:rPr>
          <w:rFonts w:asciiTheme="minorHAnsi" w:hAnsiTheme="minorHAnsi" w:cstheme="minorHAnsi"/>
        </w:rPr>
        <w:t xml:space="preserve">, DPH: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,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 vč. DPH</w:t>
      </w:r>
      <w:r w:rsidRPr="00AD324E">
        <w:rPr>
          <w:rFonts w:asciiTheme="minorHAnsi" w:hAnsiTheme="minorHAnsi" w:cstheme="minorHAnsi"/>
        </w:rPr>
        <w:t xml:space="preserve"> </w:t>
      </w:r>
    </w:p>
    <w:p w14:paraId="37DF9DBE" w14:textId="7332A820" w:rsidR="00AD324E" w:rsidRPr="00AD324E" w:rsidRDefault="00AD324E" w:rsidP="00AD324E">
      <w:pPr>
        <w:pStyle w:val="Psmena"/>
        <w:tabs>
          <w:tab w:val="left" w:pos="993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Fakulty veřejných politik Slezské univerzity v Opavě</w:t>
      </w:r>
    </w:p>
    <w:p w14:paraId="18B35C51" w14:textId="5ACED3F0" w:rsidR="00AD324E" w:rsidRPr="00AD324E" w:rsidRDefault="0098021E" w:rsidP="00AD324E">
      <w:pPr>
        <w:pStyle w:val="Psmena"/>
        <w:numPr>
          <w:ilvl w:val="0"/>
          <w:numId w:val="0"/>
        </w:numPr>
        <w:tabs>
          <w:tab w:val="left" w:pos="993"/>
          <w:tab w:val="left" w:pos="1134"/>
        </w:tabs>
        <w:ind w:left="1134"/>
        <w:rPr>
          <w:rFonts w:asciiTheme="minorHAnsi" w:hAnsiTheme="minorHAnsi" w:cstheme="minorHAnsi"/>
        </w:rPr>
      </w:pP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 bez DPH</w:t>
      </w:r>
      <w:r>
        <w:rPr>
          <w:rFonts w:asciiTheme="minorHAnsi" w:hAnsiTheme="minorHAnsi" w:cstheme="minorHAnsi"/>
        </w:rPr>
        <w:t xml:space="preserve">, DPH: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,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 vč. DPH</w:t>
      </w:r>
    </w:p>
    <w:p w14:paraId="33E93E2F" w14:textId="77777777" w:rsidR="00AD324E" w:rsidRPr="00AD324E" w:rsidRDefault="00AD324E" w:rsidP="00AD324E">
      <w:pPr>
        <w:pStyle w:val="Psmena"/>
        <w:tabs>
          <w:tab w:val="left" w:pos="993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AD324E">
        <w:rPr>
          <w:rFonts w:asciiTheme="minorHAnsi" w:hAnsiTheme="minorHAnsi" w:cstheme="minorHAnsi"/>
        </w:rPr>
        <w:t>Modernizace výukové infrastruktury Filozoficko-přírodovědecké fakulty Slezské univerzity v Opavě</w:t>
      </w:r>
    </w:p>
    <w:p w14:paraId="160351BD" w14:textId="2520000C" w:rsidR="00AD324E" w:rsidRPr="00AD324E" w:rsidRDefault="0098021E" w:rsidP="00AD324E">
      <w:pPr>
        <w:pStyle w:val="Psmena"/>
        <w:numPr>
          <w:ilvl w:val="0"/>
          <w:numId w:val="0"/>
        </w:numPr>
        <w:tabs>
          <w:tab w:val="left" w:pos="993"/>
          <w:tab w:val="left" w:pos="1134"/>
        </w:tabs>
        <w:ind w:left="1134"/>
        <w:rPr>
          <w:rFonts w:asciiTheme="minorHAnsi" w:hAnsiTheme="minorHAnsi" w:cstheme="minorHAnsi"/>
        </w:rPr>
      </w:pP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 bez DPH</w:t>
      </w:r>
      <w:r>
        <w:rPr>
          <w:rFonts w:asciiTheme="minorHAnsi" w:hAnsiTheme="minorHAnsi" w:cstheme="minorHAnsi"/>
        </w:rPr>
        <w:t xml:space="preserve">, DPH: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, </w:t>
      </w:r>
      <w:r w:rsidRPr="00AC6AB6">
        <w:rPr>
          <w:rFonts w:asciiTheme="minorHAnsi" w:hAnsiTheme="minorHAnsi" w:cstheme="minorHAnsi"/>
        </w:rPr>
        <w:t>[</w:t>
      </w:r>
      <w:r w:rsidRPr="00AC6AB6">
        <w:rPr>
          <w:rFonts w:asciiTheme="minorHAnsi" w:hAnsiTheme="minorHAnsi" w:cstheme="minorHAnsi"/>
          <w:highlight w:val="yellow"/>
        </w:rPr>
        <w:t>k doplnění</w:t>
      </w:r>
      <w:r w:rsidRPr="00AC6AB6">
        <w:rPr>
          <w:rFonts w:asciiTheme="minorHAnsi" w:hAnsiTheme="minorHAnsi" w:cstheme="minorHAnsi"/>
        </w:rPr>
        <w:t>] Kč</w:t>
      </w:r>
      <w:r>
        <w:rPr>
          <w:rFonts w:asciiTheme="minorHAnsi" w:hAnsiTheme="minorHAnsi" w:cstheme="minorHAnsi"/>
        </w:rPr>
        <w:t xml:space="preserve"> vč. DPH</w:t>
      </w:r>
    </w:p>
    <w:p w14:paraId="18639023" w14:textId="2414BD62" w:rsidR="00AD324E" w:rsidRPr="00AD324E" w:rsidRDefault="0098021E" w:rsidP="00AD324E">
      <w:pPr>
        <w:pStyle w:val="Psmena"/>
        <w:tabs>
          <w:tab w:val="left" w:pos="993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98021E">
        <w:rPr>
          <w:rFonts w:asciiTheme="minorHAnsi" w:hAnsiTheme="minorHAnsi" w:cstheme="minorHAnsi"/>
        </w:rPr>
        <w:t>Modernizace celouniverzitní výukové infrastruktury a specializovaných pracovišť Slezské univerzity v Opavě</w:t>
      </w:r>
    </w:p>
    <w:p w14:paraId="551A3407" w14:textId="57AE85AE" w:rsidR="00AD324E" w:rsidRDefault="0098021E" w:rsidP="0098021E">
      <w:pPr>
        <w:pStyle w:val="rovezanadpis"/>
        <w:numPr>
          <w:ilvl w:val="0"/>
          <w:numId w:val="0"/>
        </w:numPr>
        <w:tabs>
          <w:tab w:val="clear" w:pos="1021"/>
        </w:tabs>
        <w:ind w:left="1134"/>
      </w:pPr>
      <w:r w:rsidRPr="00AC6AB6">
        <w:t>[</w:t>
      </w:r>
      <w:r w:rsidRPr="00AC6AB6">
        <w:rPr>
          <w:highlight w:val="yellow"/>
        </w:rPr>
        <w:t>k doplnění</w:t>
      </w:r>
      <w:r w:rsidRPr="00AC6AB6">
        <w:t>] Kč bez DPH</w:t>
      </w:r>
      <w:r>
        <w:t xml:space="preserve">, DPH: </w:t>
      </w:r>
      <w:r w:rsidRPr="00AC6AB6">
        <w:t>[</w:t>
      </w:r>
      <w:r w:rsidRPr="00AC6AB6">
        <w:rPr>
          <w:highlight w:val="yellow"/>
        </w:rPr>
        <w:t>k doplnění</w:t>
      </w:r>
      <w:r w:rsidRPr="00AC6AB6">
        <w:t>] Kč</w:t>
      </w:r>
      <w:r>
        <w:t xml:space="preserve">, </w:t>
      </w:r>
      <w:r w:rsidRPr="00AC6AB6">
        <w:t>[</w:t>
      </w:r>
      <w:r w:rsidRPr="00AC6AB6">
        <w:rPr>
          <w:highlight w:val="yellow"/>
        </w:rPr>
        <w:t>k doplnění</w:t>
      </w:r>
      <w:r w:rsidRPr="00AC6AB6">
        <w:t>] Kč</w:t>
      </w:r>
      <w:r>
        <w:t xml:space="preserve"> vč. DPH</w:t>
      </w:r>
    </w:p>
    <w:bookmarkEnd w:id="11"/>
    <w:p w14:paraId="6FF5C829" w14:textId="1E590883" w:rsidR="00F46F69" w:rsidRPr="002618CA" w:rsidRDefault="000912D7" w:rsidP="002618CA">
      <w:pPr>
        <w:pStyle w:val="rovezanadpis"/>
      </w:pPr>
      <w:r w:rsidRPr="002618CA">
        <w:t>Poskytovatel</w:t>
      </w:r>
      <w:r w:rsidR="00F46F69" w:rsidRPr="002618CA">
        <w:t xml:space="preserve"> je oprávněn k </w:t>
      </w:r>
      <w:r w:rsidR="00107D2B" w:rsidRPr="002618CA">
        <w:t>ceně</w:t>
      </w:r>
      <w:r w:rsidR="00F46F69" w:rsidRPr="002618CA">
        <w:t xml:space="preserve"> připočíst DPH ve výši st</w:t>
      </w:r>
      <w:r w:rsidR="00F25379">
        <w:t>anovené v souladu se zákonem č. </w:t>
      </w:r>
      <w:r w:rsidR="00F46F69" w:rsidRPr="002618CA">
        <w:t>235/2004 Sb., o dani z přidané hodnot</w:t>
      </w:r>
      <w:r w:rsidR="00F25379">
        <w:t>y, ve znění pozdějších předpisů,</w:t>
      </w:r>
      <w:r w:rsidR="00F46F69" w:rsidRPr="002618CA">
        <w:t xml:space="preserve"> a to ke dni uskutečnění zdanitelného plnění.</w:t>
      </w:r>
    </w:p>
    <w:p w14:paraId="430CC89A" w14:textId="0275477B" w:rsidR="00F46F69" w:rsidRPr="002618CA" w:rsidRDefault="00107D2B" w:rsidP="002618CA">
      <w:pPr>
        <w:pStyle w:val="rovezanadpis"/>
      </w:pPr>
      <w:r w:rsidRPr="002618CA">
        <w:t xml:space="preserve">Cena </w:t>
      </w:r>
      <w:r w:rsidR="000912D7" w:rsidRPr="002618CA">
        <w:t>poskytovatel</w:t>
      </w:r>
      <w:r w:rsidRPr="002618CA">
        <w:t>e</w:t>
      </w:r>
      <w:r w:rsidR="00F46F69" w:rsidRPr="002618CA">
        <w:t xml:space="preserve"> je stanovena jako nejvýše přípustná a nepřekročitelná</w:t>
      </w:r>
      <w:r w:rsidRPr="002618CA">
        <w:t xml:space="preserve">. </w:t>
      </w:r>
      <w:r w:rsidR="000912D7" w:rsidRPr="002618CA">
        <w:t>Poskytovatel</w:t>
      </w:r>
      <w:r w:rsidRPr="002618CA">
        <w:t xml:space="preserve"> </w:t>
      </w:r>
      <w:r w:rsidR="00F46F69" w:rsidRPr="002618CA">
        <w:t xml:space="preserve">prohlašuje, že </w:t>
      </w:r>
      <w:r w:rsidR="007C3E75" w:rsidRPr="002618CA">
        <w:t>cen</w:t>
      </w:r>
      <w:r w:rsidR="00F46F69" w:rsidRPr="002618CA">
        <w:t>a zahrnuje veškeré náklady, které bude třeba nutně nebo úč</w:t>
      </w:r>
      <w:r w:rsidRPr="002618CA">
        <w:t>elně vynaložit zejména pro řádnou</w:t>
      </w:r>
      <w:r w:rsidR="00F46F69" w:rsidRPr="002618CA">
        <w:t xml:space="preserve"> a včasn</w:t>
      </w:r>
      <w:r w:rsidRPr="002618CA">
        <w:t>ou</w:t>
      </w:r>
      <w:r w:rsidR="00F46F69" w:rsidRPr="002618CA">
        <w:t xml:space="preserve"> </w:t>
      </w:r>
      <w:r w:rsidRPr="002618CA">
        <w:t xml:space="preserve">realizaci </w:t>
      </w:r>
      <w:r w:rsidR="003373F2" w:rsidRPr="002618CA">
        <w:t>smlouvy</w:t>
      </w:r>
      <w:r w:rsidR="00F46F69" w:rsidRPr="002618CA">
        <w:t>, jakož i pro řádné a včasné splnění závazků souvisejících při zohlednění veškerých</w:t>
      </w:r>
      <w:r w:rsidR="0054440D" w:rsidRPr="002618CA">
        <w:t xml:space="preserve"> rizik a vlivů, o kterých lze v </w:t>
      </w:r>
      <w:r w:rsidR="00F46F69" w:rsidRPr="002618CA">
        <w:t xml:space="preserve">průběhu </w:t>
      </w:r>
      <w:r w:rsidRPr="002618CA">
        <w:t xml:space="preserve">realizace </w:t>
      </w:r>
      <w:r w:rsidR="003373F2" w:rsidRPr="002618CA">
        <w:t>smlouvy</w:t>
      </w:r>
      <w:r w:rsidR="00F46F69" w:rsidRPr="002618CA">
        <w:t xml:space="preserve"> či souvisej</w:t>
      </w:r>
      <w:r w:rsidR="00187EC0" w:rsidRPr="002618CA">
        <w:t>ících závazků uvažovat, jakož i </w:t>
      </w:r>
      <w:r w:rsidR="00F46F69" w:rsidRPr="002618CA">
        <w:t xml:space="preserve">přiměřený zisk </w:t>
      </w:r>
      <w:r w:rsidR="000912D7" w:rsidRPr="002618CA">
        <w:t>poskytovatel</w:t>
      </w:r>
      <w:r w:rsidRPr="002618CA">
        <w:t>e</w:t>
      </w:r>
      <w:r w:rsidR="00F46F69" w:rsidRPr="002618CA">
        <w:t xml:space="preserve">. </w:t>
      </w:r>
      <w:r w:rsidR="000912D7" w:rsidRPr="002618CA">
        <w:t>Poskytovatel</w:t>
      </w:r>
      <w:r w:rsidR="00F46F69" w:rsidRPr="002618CA">
        <w:t xml:space="preserve"> dále prohlaš</w:t>
      </w:r>
      <w:r w:rsidR="007C3E75" w:rsidRPr="002618CA">
        <w:t>uje, že ce</w:t>
      </w:r>
      <w:r w:rsidR="00187EC0" w:rsidRPr="002618CA">
        <w:t>na je stanovena i s </w:t>
      </w:r>
      <w:r w:rsidR="0054440D" w:rsidRPr="002618CA">
        <w:t>přihlédnutím k </w:t>
      </w:r>
      <w:r w:rsidR="00F46F69" w:rsidRPr="002618CA">
        <w:t>vývoji cen v daném oboru včetně vývoje kurzu če</w:t>
      </w:r>
      <w:r w:rsidR="00187EC0" w:rsidRPr="002618CA">
        <w:t>ské měny k </w:t>
      </w:r>
      <w:r w:rsidR="00F46F69" w:rsidRPr="002618CA">
        <w:t xml:space="preserve">zahraničním měnám, a to po celou dobu trvání závazků z této smlouvy. </w:t>
      </w:r>
    </w:p>
    <w:p w14:paraId="5C789196" w14:textId="4C99E00D" w:rsidR="00F46F69" w:rsidRPr="002618CA" w:rsidRDefault="000912D7" w:rsidP="002618CA">
      <w:pPr>
        <w:pStyle w:val="rovezanadpis"/>
      </w:pPr>
      <w:r w:rsidRPr="002618CA">
        <w:t>Poskytovatel</w:t>
      </w:r>
      <w:r w:rsidR="00F46F69" w:rsidRPr="002618CA">
        <w:t xml:space="preserve"> přebírá nebezpečí změny okolností ve smyslu § 1765 odst. 2 </w:t>
      </w:r>
      <w:r w:rsidR="00187EC0" w:rsidRPr="002618CA">
        <w:t>občanského zákoníku</w:t>
      </w:r>
      <w:r w:rsidR="00F25379">
        <w:t xml:space="preserve"> a </w:t>
      </w:r>
      <w:r w:rsidR="00F46F69" w:rsidRPr="002618CA">
        <w:t>v této souvislosti dále prohlašuje, že</w:t>
      </w:r>
    </w:p>
    <w:p w14:paraId="187618F0" w14:textId="114A0B6F" w:rsidR="0012492C" w:rsidRPr="002618CA" w:rsidRDefault="00107D2B" w:rsidP="00AC6AB6">
      <w:pPr>
        <w:pStyle w:val="Psmena"/>
        <w:numPr>
          <w:ilvl w:val="3"/>
          <w:numId w:val="10"/>
        </w:numPr>
        <w:ind w:left="1134" w:hanging="283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j</w:t>
      </w:r>
      <w:r w:rsidR="0012492C" w:rsidRPr="002618CA">
        <w:rPr>
          <w:rFonts w:asciiTheme="minorHAnsi" w:hAnsiTheme="minorHAnsi" w:cstheme="minorHAnsi"/>
        </w:rPr>
        <w:t xml:space="preserve">e plně seznámen s rozsahem a povahou </w:t>
      </w:r>
      <w:r w:rsidR="003373F2" w:rsidRPr="002618CA">
        <w:rPr>
          <w:rFonts w:asciiTheme="minorHAnsi" w:hAnsiTheme="minorHAnsi" w:cstheme="minorHAnsi"/>
        </w:rPr>
        <w:t>služeb</w:t>
      </w:r>
      <w:r w:rsidR="0012492C" w:rsidRPr="002618CA">
        <w:rPr>
          <w:rFonts w:asciiTheme="minorHAnsi" w:hAnsiTheme="minorHAnsi" w:cstheme="minorHAnsi"/>
        </w:rPr>
        <w:t>,</w:t>
      </w:r>
    </w:p>
    <w:p w14:paraId="05A762D1" w14:textId="42906430" w:rsidR="0012492C" w:rsidRPr="002618CA" w:rsidRDefault="00107D2B" w:rsidP="00AC6AB6">
      <w:pPr>
        <w:pStyle w:val="Psmena"/>
        <w:ind w:left="1134" w:hanging="283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s</w:t>
      </w:r>
      <w:r w:rsidR="0012492C" w:rsidRPr="002618CA">
        <w:rPr>
          <w:rFonts w:asciiTheme="minorHAnsi" w:hAnsiTheme="minorHAnsi" w:cstheme="minorHAnsi"/>
        </w:rPr>
        <w:t>právně vymezil, vyhodnotil a ocenil veškeré čin</w:t>
      </w:r>
      <w:r w:rsidR="0054440D" w:rsidRPr="002618CA">
        <w:rPr>
          <w:rFonts w:asciiTheme="minorHAnsi" w:hAnsiTheme="minorHAnsi" w:cstheme="minorHAnsi"/>
        </w:rPr>
        <w:t xml:space="preserve">nosti, které jsou nezbytné pro </w:t>
      </w:r>
      <w:r w:rsidR="003373F2" w:rsidRPr="002618CA">
        <w:rPr>
          <w:rFonts w:asciiTheme="minorHAnsi" w:hAnsiTheme="minorHAnsi" w:cstheme="minorHAnsi"/>
        </w:rPr>
        <w:t>řádné a </w:t>
      </w:r>
      <w:r w:rsidR="0012492C" w:rsidRPr="002618CA">
        <w:rPr>
          <w:rFonts w:asciiTheme="minorHAnsi" w:hAnsiTheme="minorHAnsi" w:cstheme="minorHAnsi"/>
        </w:rPr>
        <w:t>včasné splnění závazků dle této smlouvy,</w:t>
      </w:r>
    </w:p>
    <w:p w14:paraId="0186A52D" w14:textId="62932B37" w:rsidR="0012492C" w:rsidRPr="002618CA" w:rsidRDefault="00107D2B" w:rsidP="00AC6AB6">
      <w:pPr>
        <w:pStyle w:val="Psmena"/>
        <w:ind w:left="1134" w:hanging="283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ř</w:t>
      </w:r>
      <w:r w:rsidR="0012492C" w:rsidRPr="002618CA">
        <w:rPr>
          <w:rFonts w:asciiTheme="minorHAnsi" w:hAnsiTheme="minorHAnsi" w:cstheme="minorHAnsi"/>
        </w:rPr>
        <w:t xml:space="preserve">ádně prověřil místní podmínky pro </w:t>
      </w:r>
      <w:r w:rsidR="003373F2" w:rsidRPr="002618CA">
        <w:rPr>
          <w:rFonts w:asciiTheme="minorHAnsi" w:hAnsiTheme="minorHAnsi" w:cstheme="minorHAnsi"/>
        </w:rPr>
        <w:t>poskytování služeb</w:t>
      </w:r>
      <w:r w:rsidR="0012492C" w:rsidRPr="002618CA">
        <w:rPr>
          <w:rFonts w:asciiTheme="minorHAnsi" w:hAnsiTheme="minorHAnsi" w:cstheme="minorHAnsi"/>
        </w:rPr>
        <w:t>.</w:t>
      </w:r>
    </w:p>
    <w:p w14:paraId="083D9955" w14:textId="35DDF562" w:rsidR="00B125E0" w:rsidRPr="002618CA" w:rsidRDefault="000912D7" w:rsidP="00AC6AB6">
      <w:pPr>
        <w:pStyle w:val="rovezanadpis"/>
        <w:ind w:left="1134" w:hanging="283"/>
      </w:pPr>
      <w:r w:rsidRPr="002618CA">
        <w:lastRenderedPageBreak/>
        <w:t>Poskytovatel</w:t>
      </w:r>
      <w:r w:rsidR="00B125E0" w:rsidRPr="002618CA">
        <w:t xml:space="preserve"> není oprávněn od třetích osob v souvisl</w:t>
      </w:r>
      <w:r w:rsidR="00187EC0" w:rsidRPr="002618CA">
        <w:t>osti s</w:t>
      </w:r>
      <w:r w:rsidR="003373F2" w:rsidRPr="002618CA">
        <w:t> poskytováním služeb</w:t>
      </w:r>
      <w:r w:rsidR="00B125E0" w:rsidRPr="002618CA">
        <w:t xml:space="preserve"> přijímat platby, jiná plnění či čerpat jakékoli výhody. </w:t>
      </w:r>
    </w:p>
    <w:p w14:paraId="3E2FFBBA" w14:textId="77777777" w:rsidR="00B666CE" w:rsidRPr="002618CA" w:rsidRDefault="00B666CE" w:rsidP="00170ED3">
      <w:pPr>
        <w:pStyle w:val="Nadpis1"/>
      </w:pPr>
      <w:bookmarkStart w:id="12" w:name="_Ref460366307"/>
      <w:r w:rsidRPr="002618CA">
        <w:t>Platební podmínky</w:t>
      </w:r>
      <w:bookmarkEnd w:id="12"/>
    </w:p>
    <w:p w14:paraId="05747000" w14:textId="2573147A" w:rsidR="00A65AFA" w:rsidRPr="00C6089B" w:rsidRDefault="000912D7" w:rsidP="00C6089B">
      <w:pPr>
        <w:pStyle w:val="rovezanadpis"/>
        <w:rPr>
          <w:b/>
        </w:rPr>
      </w:pPr>
      <w:r w:rsidRPr="00C6089B">
        <w:t>Poskytovatel</w:t>
      </w:r>
      <w:r w:rsidR="00A65AFA" w:rsidRPr="00C6089B">
        <w:t xml:space="preserve"> je oprávněn fakturovat </w:t>
      </w:r>
      <w:r w:rsidR="00190A44">
        <w:t xml:space="preserve">za realizované služby </w:t>
      </w:r>
      <w:r w:rsidR="00874CAF">
        <w:t xml:space="preserve">1x ročně </w:t>
      </w:r>
      <w:r w:rsidR="00FC3B62">
        <w:t>vždy k 31.</w:t>
      </w:r>
      <w:r w:rsidR="00A0300D">
        <w:t xml:space="preserve"> </w:t>
      </w:r>
      <w:r w:rsidR="00FC3B62">
        <w:t>12</w:t>
      </w:r>
      <w:r w:rsidR="00014448">
        <w:t>.</w:t>
      </w:r>
      <w:r w:rsidR="00FC3B62">
        <w:t xml:space="preserve"> </w:t>
      </w:r>
      <w:r w:rsidR="00C6089B" w:rsidRPr="00C6089B">
        <w:t xml:space="preserve">na základě schváleného </w:t>
      </w:r>
      <w:r w:rsidR="002A0DB5">
        <w:t>předávacího</w:t>
      </w:r>
      <w:r w:rsidR="00874CAF">
        <w:t xml:space="preserve"> protokolu</w:t>
      </w:r>
      <w:r w:rsidR="00C6089B" w:rsidRPr="00C6089B">
        <w:t xml:space="preserve"> ze strany Objednatele</w:t>
      </w:r>
      <w:r w:rsidR="00874CAF">
        <w:t xml:space="preserve">, jehož kopie </w:t>
      </w:r>
      <w:r w:rsidR="00190A44">
        <w:t>bude</w:t>
      </w:r>
      <w:r w:rsidR="00874CAF">
        <w:t xml:space="preserve"> nedílnou součásti faktury</w:t>
      </w:r>
      <w:r w:rsidR="00C6089B" w:rsidRPr="00C6089B">
        <w:t>.</w:t>
      </w:r>
      <w:r w:rsidR="00874CAF">
        <w:t xml:space="preserve"> Za každý projekt bude faktura </w:t>
      </w:r>
      <w:r w:rsidR="00A365EC">
        <w:t>za poměrnou část realizovaných</w:t>
      </w:r>
      <w:r w:rsidR="00A0300D">
        <w:t xml:space="preserve"> auditních</w:t>
      </w:r>
      <w:r w:rsidR="00A365EC">
        <w:t xml:space="preserve"> služeb </w:t>
      </w:r>
      <w:r w:rsidR="00874CAF">
        <w:t>vystavena samostatně</w:t>
      </w:r>
      <w:r w:rsidR="00EE03EF">
        <w:t xml:space="preserve"> v termínech k 31.12.2019, 31.12.2020, 31.12.2021 a </w:t>
      </w:r>
      <w:r w:rsidR="0098021E">
        <w:t>30</w:t>
      </w:r>
      <w:r w:rsidR="00EE03EF">
        <w:t>.1</w:t>
      </w:r>
      <w:r w:rsidR="0098021E">
        <w:t>1</w:t>
      </w:r>
      <w:r w:rsidR="00EE03EF">
        <w:t>.2022</w:t>
      </w:r>
      <w:r w:rsidR="00874CAF">
        <w:t>.</w:t>
      </w:r>
    </w:p>
    <w:p w14:paraId="7503FDC9" w14:textId="395C6347" w:rsidR="00977E53" w:rsidRPr="002618CA" w:rsidRDefault="00977E53" w:rsidP="002618CA">
      <w:pPr>
        <w:pStyle w:val="rovezanadpis"/>
      </w:pPr>
      <w:r w:rsidRPr="002618CA">
        <w:t>O</w:t>
      </w:r>
      <w:r w:rsidR="00A65AFA" w:rsidRPr="002618CA">
        <w:t>bjednatel</w:t>
      </w:r>
      <w:r w:rsidRPr="002618CA">
        <w:t xml:space="preserve"> uhradí</w:t>
      </w:r>
      <w:r w:rsidR="00A65AFA" w:rsidRPr="002618CA">
        <w:t xml:space="preserve"> </w:t>
      </w:r>
      <w:r w:rsidR="000912D7" w:rsidRPr="002618CA">
        <w:t>poskytovatel</w:t>
      </w:r>
      <w:r w:rsidR="00A65AFA" w:rsidRPr="002618CA">
        <w:t>i cenu</w:t>
      </w:r>
      <w:r w:rsidRPr="002618CA">
        <w:t xml:space="preserve"> na základě řádně vystavených daňových dokladů (dále jen „faktury“).</w:t>
      </w:r>
      <w:r w:rsidR="006A48AF" w:rsidRPr="002618CA">
        <w:t xml:space="preserve"> </w:t>
      </w:r>
      <w:r w:rsidRPr="002618CA">
        <w:t xml:space="preserve">Splatnost faktur je 30 dní ode dne jejich doručení </w:t>
      </w:r>
      <w:r w:rsidR="007C3E75" w:rsidRPr="002618CA">
        <w:t>objednateli</w:t>
      </w:r>
      <w:r w:rsidRPr="002618CA">
        <w:t xml:space="preserve">. </w:t>
      </w:r>
    </w:p>
    <w:p w14:paraId="352C06B9" w14:textId="46F20B63" w:rsidR="00977E53" w:rsidRPr="002618CA" w:rsidRDefault="00977E53" w:rsidP="002618CA">
      <w:pPr>
        <w:pStyle w:val="rovezanadpis"/>
      </w:pPr>
      <w:r w:rsidRPr="002618CA">
        <w:t>Faktury budou splňovat veškeré zákonné a smluvené náležitosti, zejména</w:t>
      </w:r>
      <w:r w:rsidR="006A48AF" w:rsidRPr="002618CA">
        <w:t xml:space="preserve"> </w:t>
      </w:r>
      <w:r w:rsidRPr="002618CA">
        <w:t xml:space="preserve">náležitosti daňového dokladu dle ustanovení § 26 a násl. </w:t>
      </w:r>
      <w:r w:rsidR="00700A1B" w:rsidRPr="002618CA">
        <w:t>ZDPH</w:t>
      </w:r>
      <w:r w:rsidR="006A48AF" w:rsidRPr="002618CA">
        <w:t xml:space="preserve">, </w:t>
      </w:r>
      <w:r w:rsidRPr="002618CA">
        <w:t xml:space="preserve">náležitosti daňového dokladu stanovené v zákoně č. 563/1991 Sb., </w:t>
      </w:r>
      <w:r w:rsidR="00700A1B" w:rsidRPr="002618CA">
        <w:t xml:space="preserve">o účetnictví, ve znění pozdějších předpisů, </w:t>
      </w:r>
      <w:r w:rsidRPr="002618CA">
        <w:t>uvedení lhůty splatnosti,</w:t>
      </w:r>
      <w:r w:rsidR="006A48AF" w:rsidRPr="002618CA">
        <w:t xml:space="preserve"> </w:t>
      </w:r>
      <w:r w:rsidRPr="002618CA">
        <w:t>uv</w:t>
      </w:r>
      <w:r w:rsidR="007C3E75" w:rsidRPr="002618CA">
        <w:t xml:space="preserve">edení údajů bankovního spojení </w:t>
      </w:r>
      <w:r w:rsidR="000912D7" w:rsidRPr="002618CA">
        <w:t>poskytovatel</w:t>
      </w:r>
      <w:r w:rsidR="007C3E75" w:rsidRPr="002618CA">
        <w:t>e</w:t>
      </w:r>
      <w:r w:rsidRPr="002618CA">
        <w:t>,</w:t>
      </w:r>
      <w:r w:rsidR="006A48AF" w:rsidRPr="002618CA">
        <w:t xml:space="preserve"> označení názvu </w:t>
      </w:r>
      <w:r w:rsidR="00E54F36" w:rsidRPr="002618CA">
        <w:t>projektu</w:t>
      </w:r>
      <w:r w:rsidR="006A48AF" w:rsidRPr="002618CA">
        <w:t>.</w:t>
      </w:r>
      <w:r w:rsidR="00E54F36" w:rsidRPr="002618CA">
        <w:t xml:space="preserve"> Faktury musí obsahovat i další náležitosti, které objednatel </w:t>
      </w:r>
      <w:r w:rsidR="00170ED3">
        <w:t>poskytovateli</w:t>
      </w:r>
      <w:r w:rsidR="00E54F36" w:rsidRPr="002618CA">
        <w:t xml:space="preserve"> písemně sdělí po podpisu této smlouvy.</w:t>
      </w:r>
    </w:p>
    <w:p w14:paraId="750AC70A" w14:textId="49582070" w:rsidR="00977E53" w:rsidRPr="002618CA" w:rsidRDefault="00A65AFA" w:rsidP="002618CA">
      <w:pPr>
        <w:pStyle w:val="rovezanadpis"/>
      </w:pPr>
      <w:r w:rsidRPr="002618CA">
        <w:t>Objednatel</w:t>
      </w:r>
      <w:r w:rsidR="00977E53" w:rsidRPr="002618CA">
        <w:t xml:space="preserve"> si vyhrazuje právo vrátit fakturu </w:t>
      </w:r>
      <w:r w:rsidR="000912D7" w:rsidRPr="002618CA">
        <w:t>poskytovatel</w:t>
      </w:r>
      <w:r w:rsidRPr="002618CA">
        <w:t>i</w:t>
      </w:r>
      <w:r w:rsidR="00977E53" w:rsidRPr="002618CA">
        <w:t xml:space="preserve"> bez úhrady, jestliže tato nebude splňovat požadované náležitosti. V tomto případě bude lhůta splatnosti faktury přerušena a nová </w:t>
      </w:r>
      <w:r w:rsidR="0055232C" w:rsidRPr="002618CA">
        <w:t>30</w:t>
      </w:r>
      <w:r w:rsidR="00977E53" w:rsidRPr="002618CA">
        <w:t xml:space="preserve">denní lhůta splatnosti bude započata po doručení faktury opravené. V </w:t>
      </w:r>
      <w:r w:rsidRPr="002618CA">
        <w:t>tomto případě není objednateli</w:t>
      </w:r>
      <w:r w:rsidR="00977E53" w:rsidRPr="002618CA">
        <w:t xml:space="preserve"> v prodlení s úhradou příslušné částky, na kterou faktura zní.</w:t>
      </w:r>
    </w:p>
    <w:p w14:paraId="3982B0B0" w14:textId="474E01E5" w:rsidR="00977E53" w:rsidRPr="002618CA" w:rsidRDefault="00977E53" w:rsidP="002618CA">
      <w:pPr>
        <w:pStyle w:val="rovezanadpis"/>
      </w:pPr>
      <w:r w:rsidRPr="002618CA">
        <w:t>V případě, že faktura nebude obsahovat předepsané náležitosti a tuto skutečnost zjistí až příslušný správce daně či jiný orgá</w:t>
      </w:r>
      <w:r w:rsidR="00700A1B" w:rsidRPr="002618CA">
        <w:t>n oprávněný k výkonu kontroly u </w:t>
      </w:r>
      <w:r w:rsidR="000912D7" w:rsidRPr="002618CA">
        <w:t>poskytovatel</w:t>
      </w:r>
      <w:r w:rsidR="00A65AFA" w:rsidRPr="002618CA">
        <w:t>e</w:t>
      </w:r>
      <w:r w:rsidRPr="002618CA">
        <w:t xml:space="preserve"> nebo </w:t>
      </w:r>
      <w:r w:rsidR="00A65AFA" w:rsidRPr="002618CA">
        <w:t>objednatele</w:t>
      </w:r>
      <w:r w:rsidRPr="002618CA">
        <w:t xml:space="preserve"> nese veškeré následky z tohoto plynoucí </w:t>
      </w:r>
      <w:r w:rsidR="000912D7" w:rsidRPr="002618CA">
        <w:t>poskytovatel</w:t>
      </w:r>
      <w:r w:rsidRPr="002618CA">
        <w:t>.</w:t>
      </w:r>
    </w:p>
    <w:p w14:paraId="65C112B2" w14:textId="70354F40" w:rsidR="000D475C" w:rsidRPr="002618CA" w:rsidRDefault="00A65AFA" w:rsidP="002618CA">
      <w:pPr>
        <w:pStyle w:val="rovezanadpis"/>
      </w:pPr>
      <w:r w:rsidRPr="002618CA">
        <w:t>Cena bude objednatelem</w:t>
      </w:r>
      <w:r w:rsidR="000D475C" w:rsidRPr="002618CA">
        <w:t xml:space="preserve"> uhrazena bezhotovostním převodem na bankovní účet </w:t>
      </w:r>
      <w:r w:rsidR="000912D7" w:rsidRPr="002618CA">
        <w:t>poskytovatel</w:t>
      </w:r>
      <w:r w:rsidRPr="002618CA">
        <w:t>e</w:t>
      </w:r>
      <w:r w:rsidR="000D475C" w:rsidRPr="002618CA">
        <w:t xml:space="preserve"> uvedený </w:t>
      </w:r>
      <w:r w:rsidR="006A48AF" w:rsidRPr="002618CA">
        <w:t>v této smlouvě</w:t>
      </w:r>
      <w:r w:rsidR="000D475C" w:rsidRPr="002618CA">
        <w:t xml:space="preserve">. Peněžitý závazek </w:t>
      </w:r>
      <w:r w:rsidRPr="002618CA">
        <w:t>objednatele</w:t>
      </w:r>
      <w:r w:rsidR="000D475C" w:rsidRPr="002618CA">
        <w:t xml:space="preserve"> se považuje za splněný v den, kdy je dlužná částka odepsána z bankovního účtu </w:t>
      </w:r>
      <w:r w:rsidRPr="002618CA">
        <w:t>objednatele</w:t>
      </w:r>
      <w:r w:rsidR="000D475C" w:rsidRPr="002618CA">
        <w:t xml:space="preserve"> ve prospěch bankovního účtu </w:t>
      </w:r>
      <w:r w:rsidR="000912D7" w:rsidRPr="002618CA">
        <w:t>poskytovatel</w:t>
      </w:r>
      <w:r w:rsidRPr="002618CA">
        <w:t>e</w:t>
      </w:r>
      <w:r w:rsidR="000D475C" w:rsidRPr="002618CA">
        <w:t xml:space="preserve">. </w:t>
      </w:r>
      <w:r w:rsidR="00E14EDE" w:rsidRPr="002618CA">
        <w:t xml:space="preserve">Uvede-li </w:t>
      </w:r>
      <w:r w:rsidR="000912D7" w:rsidRPr="002618CA">
        <w:t>poskytovatel</w:t>
      </w:r>
      <w:r w:rsidR="00E14EDE" w:rsidRPr="002618CA">
        <w:t xml:space="preserve"> na faktuře bankovní účet odlišný, má se za to, že požaduje provedení úhrady na bankovní účet uvedený na faktuře.</w:t>
      </w:r>
    </w:p>
    <w:p w14:paraId="108FC30E" w14:textId="77777777" w:rsidR="00C357D5" w:rsidRPr="002618CA" w:rsidRDefault="00C357D5" w:rsidP="00170ED3">
      <w:pPr>
        <w:pStyle w:val="Nadpis1"/>
      </w:pPr>
      <w:bookmarkStart w:id="13" w:name="_Ref485618921"/>
      <w:r w:rsidRPr="002618CA">
        <w:t>důvěrné informace a zákaz konkurence</w:t>
      </w:r>
      <w:bookmarkEnd w:id="13"/>
    </w:p>
    <w:p w14:paraId="763AB6E4" w14:textId="77777777" w:rsidR="00C357D5" w:rsidRPr="002618CA" w:rsidRDefault="00C357D5" w:rsidP="002618CA">
      <w:pPr>
        <w:pStyle w:val="rovezanadpis"/>
      </w:pPr>
      <w:r w:rsidRPr="002618CA">
        <w:t xml:space="preserve">Pro účely této smlouvy se za důvěrné informace považují následující:   </w:t>
      </w:r>
    </w:p>
    <w:p w14:paraId="45873B9E" w14:textId="77777777" w:rsidR="00C357D5" w:rsidRPr="002618CA" w:rsidRDefault="00C357D5" w:rsidP="006775AC">
      <w:pPr>
        <w:pStyle w:val="Psmena"/>
        <w:numPr>
          <w:ilvl w:val="3"/>
          <w:numId w:val="15"/>
        </w:numPr>
        <w:ind w:left="1276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informace označené objednatelem za důvěrné,</w:t>
      </w:r>
    </w:p>
    <w:p w14:paraId="700700BA" w14:textId="5B40A94F" w:rsidR="00C357D5" w:rsidRPr="002618CA" w:rsidRDefault="00C357D5" w:rsidP="006775AC">
      <w:pPr>
        <w:pStyle w:val="Psmena"/>
        <w:numPr>
          <w:ilvl w:val="3"/>
          <w:numId w:val="15"/>
        </w:numPr>
        <w:ind w:left="1276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informace podstatného a rozhodujícího charakteru o stavu poskytování služeb,</w:t>
      </w:r>
    </w:p>
    <w:p w14:paraId="57B3C1BA" w14:textId="1B1B8EC2" w:rsidR="00C357D5" w:rsidRPr="002618CA" w:rsidRDefault="00C357D5" w:rsidP="006775AC">
      <w:pPr>
        <w:pStyle w:val="Psmena"/>
        <w:numPr>
          <w:ilvl w:val="3"/>
          <w:numId w:val="15"/>
        </w:numPr>
        <w:ind w:left="1276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informace o finančních závazcích vzniklých v souvislosti poskytováním služeb,</w:t>
      </w:r>
    </w:p>
    <w:p w14:paraId="261BD49D" w14:textId="1131BE80" w:rsidR="00C357D5" w:rsidRPr="002618CA" w:rsidRDefault="00C357D5" w:rsidP="006775AC">
      <w:pPr>
        <w:pStyle w:val="Psmena"/>
        <w:numPr>
          <w:ilvl w:val="3"/>
          <w:numId w:val="15"/>
        </w:numPr>
        <w:ind w:left="1276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informace o sporech mezi objednatelem a jeho smluvními partnery v souvislosti s poskytováním služeb.</w:t>
      </w:r>
    </w:p>
    <w:p w14:paraId="14B84EEC" w14:textId="77777777" w:rsidR="00C357D5" w:rsidRPr="002618CA" w:rsidRDefault="00C357D5" w:rsidP="002618CA">
      <w:pPr>
        <w:pStyle w:val="rovezanadpis"/>
      </w:pPr>
      <w:r w:rsidRPr="002618CA">
        <w:t xml:space="preserve">Za důvěrné informace nebudou považovány informace, které jsou přístupné veřejně nebo známé v době jejich užití nebo zpřístupnění třetím </w:t>
      </w:r>
      <w:proofErr w:type="gramStart"/>
      <w:r w:rsidRPr="002618CA">
        <w:t>osobám</w:t>
      </w:r>
      <w:proofErr w:type="gramEnd"/>
      <w:r w:rsidRPr="002618CA">
        <w:t xml:space="preserve"> pokud taková přístupnost nebo </w:t>
      </w:r>
      <w:r w:rsidRPr="002618CA">
        <w:lastRenderedPageBreak/>
        <w:t>známost nenastala v důsledku porušení zákonem uložené nebo smluvní povinnosti poskytovatele.</w:t>
      </w:r>
    </w:p>
    <w:p w14:paraId="7DB87CF0" w14:textId="1839ABD1" w:rsidR="00C357D5" w:rsidRPr="002618CA" w:rsidRDefault="00C357D5" w:rsidP="002618CA">
      <w:pPr>
        <w:pStyle w:val="rovezanadpis"/>
      </w:pPr>
      <w:r w:rsidRPr="002618CA">
        <w:t>Poskytovatel se zavazuje, že bez předchozího souhlasu objednatele neužije důvěrné informace pro jiné účely než pro účely poskytování služeb a splnění povinností podle této smlouvy a nezveřejní ani jinak neposkytne důvěrné informace žádné třetí osobě, vyjma svých zaměstnanců, členů svých orgánů, poradců, právních zástupců a poddodavatelů. Těmto osobám však může být důvěrná informace poskytnuta pouze za té podmínky, že budou zavázáni udržovat takové informace v tajnosti, jako by byly stranami této smlouvy. Pokud bude jakýkoli správní orgán, soud či jiný státní orgán vyžadovat poskytnutí jakékoli důvěrné informace, oznámí poskytovatel tuto skutečnost neprodleně písemně objednateli.</w:t>
      </w:r>
    </w:p>
    <w:p w14:paraId="299DEEC9" w14:textId="77777777" w:rsidR="00C357D5" w:rsidRPr="002618CA" w:rsidRDefault="00C357D5" w:rsidP="002618CA">
      <w:pPr>
        <w:pStyle w:val="rovezanadpis"/>
      </w:pPr>
      <w:r w:rsidRPr="002618CA">
        <w:t>V případě poskytnutí důvěrné informace je poskytovatel povinen vyvinout maximální úsilí k tomu, aby zajistil, že s nimi bude stále zacházeno jako s informacemi tvořícími obchodní tajemství podle § 504 občanského zákoníku.</w:t>
      </w:r>
    </w:p>
    <w:p w14:paraId="2ADE6891" w14:textId="33EAAC39" w:rsidR="00C357D5" w:rsidRPr="002618CA" w:rsidRDefault="00C357D5" w:rsidP="002618CA">
      <w:pPr>
        <w:pStyle w:val="rovezanadpis"/>
      </w:pPr>
      <w:r w:rsidRPr="002618CA">
        <w:t>V případě, že se poskytovatel dozví nebo bude mít důvodné podezření, že došlo ke zpřístupnění důvěrných informací nebo jejich části neoprávněné osobě nebo že došlo k jejich zneužití, je povinen o tom neprodleně písemně informovat objednatele.</w:t>
      </w:r>
    </w:p>
    <w:p w14:paraId="315E4A75" w14:textId="453CFAC8" w:rsidR="00C357D5" w:rsidRPr="002618CA" w:rsidRDefault="00C357D5" w:rsidP="002618CA">
      <w:pPr>
        <w:pStyle w:val="rovezanadpis"/>
      </w:pPr>
      <w:r w:rsidRPr="002618CA">
        <w:t>Bez předchozího písemného souhlasu objednatele nesmí poskytovatel fotografovat ani umožnit kterékoli třetí osobě fotografování výsledků poskytovaných služeb k propagačním, reklamním nebo obdobným účelům, ani nebude sám nebo s třetí osobou publikovat žádné texty, fotografie nebo ilustrace vztahující se k poskytovaným službám. Objednatel si vyhrazuje právo schválit jakýkoli text, fotografii nebo ilustraci vztahující se k poskytovaným službám, které poskytovatel hodlá použít zejména ve svých publikacích nebo propagačních materiálech.</w:t>
      </w:r>
    </w:p>
    <w:p w14:paraId="06CB060A" w14:textId="77777777" w:rsidR="00B666CE" w:rsidRPr="002618CA" w:rsidRDefault="008A7916" w:rsidP="00170ED3">
      <w:pPr>
        <w:pStyle w:val="Nadpis1"/>
      </w:pPr>
      <w:r w:rsidRPr="002618CA">
        <w:t>smluvní pokuty</w:t>
      </w:r>
    </w:p>
    <w:p w14:paraId="6AEA4056" w14:textId="6A4F8D46" w:rsidR="00387E41" w:rsidRPr="002618CA" w:rsidRDefault="00387E41" w:rsidP="002618CA">
      <w:pPr>
        <w:pStyle w:val="rovezanadpis"/>
      </w:pPr>
      <w:r w:rsidRPr="002618CA">
        <w:t>V případě prodlení s plněním zaplatí poskytovatel objednateli smluvní pokutu ve výši 0,05 % z</w:t>
      </w:r>
      <w:r w:rsidR="006775AC">
        <w:t xml:space="preserve"> fakturované</w:t>
      </w:r>
      <w:r w:rsidRPr="002618CA">
        <w:t xml:space="preserve"> ceny </w:t>
      </w:r>
      <w:r w:rsidR="002618CA" w:rsidRPr="002618CA">
        <w:t>bez DPH dle čl. 9.1 této smlouvy, a to za každý započatý den plnění.</w:t>
      </w:r>
    </w:p>
    <w:p w14:paraId="6815869F" w14:textId="7398094E" w:rsidR="002618CA" w:rsidRPr="002618CA" w:rsidRDefault="002618CA" w:rsidP="002618CA">
      <w:pPr>
        <w:pStyle w:val="rovezanadpis"/>
      </w:pPr>
      <w:r w:rsidRPr="002618CA">
        <w:t>V případě prodlení s úhradou faktury zaplatí objednatel poskytovateli smluvní pokutu ve výši 0,05 % z dlužné částky, a to za každý započatý den plnění.</w:t>
      </w:r>
    </w:p>
    <w:p w14:paraId="6B36F004" w14:textId="1E6B61EA" w:rsidR="00F31D88" w:rsidRPr="002618CA" w:rsidRDefault="00F31D88" w:rsidP="002618CA">
      <w:pPr>
        <w:pStyle w:val="rovezanadpis"/>
      </w:pPr>
      <w:r w:rsidRPr="002618CA">
        <w:t xml:space="preserve">Nedodrží-li poskytovatel kteroukoli z povinností stanovených v čl. </w:t>
      </w:r>
      <w:r w:rsidR="0098021E">
        <w:t>9</w:t>
      </w:r>
      <w:r w:rsidRPr="002618CA">
        <w:t xml:space="preserve"> této smlouvy, je objednatel oprávněn požadovat smluvní pokutu ve výši </w:t>
      </w:r>
      <w:r w:rsidR="006E6352" w:rsidRPr="002618CA">
        <w:t>5</w:t>
      </w:r>
      <w:r w:rsidRPr="002618CA">
        <w:t>0.000 Kč za každé porušení těchto povinností.</w:t>
      </w:r>
    </w:p>
    <w:p w14:paraId="4250F76A" w14:textId="77777777" w:rsidR="00771A38" w:rsidRPr="002618CA" w:rsidRDefault="00771A38" w:rsidP="002618CA">
      <w:pPr>
        <w:pStyle w:val="rovezanadpis"/>
      </w:pPr>
      <w:r w:rsidRPr="002618CA">
        <w:t xml:space="preserve">Smluvní </w:t>
      </w:r>
      <w:r w:rsidR="004A71C3" w:rsidRPr="002618CA">
        <w:t xml:space="preserve">pokuty se stávají splatnými 20. </w:t>
      </w:r>
      <w:r w:rsidRPr="002618CA">
        <w:t>dnem následujícím po dni, ve kterém na ně vznikl nárok.</w:t>
      </w:r>
    </w:p>
    <w:p w14:paraId="373078D9" w14:textId="6861354A" w:rsidR="00771A38" w:rsidRPr="002618CA" w:rsidRDefault="00771A38" w:rsidP="002618CA">
      <w:pPr>
        <w:pStyle w:val="rovezanadpis"/>
      </w:pPr>
      <w:r w:rsidRPr="002618CA">
        <w:t xml:space="preserve">Zaplacením smluvní pokuty není dotčen nárok </w:t>
      </w:r>
      <w:r w:rsidR="002618CA" w:rsidRPr="002618CA">
        <w:t xml:space="preserve">smluvní strany </w:t>
      </w:r>
      <w:r w:rsidRPr="002618CA">
        <w:t>na náhradu škody způsobené mu porušením povinnosti, ke které se vztahuje smluvní po</w:t>
      </w:r>
      <w:r w:rsidR="0054440D" w:rsidRPr="002618CA">
        <w:t>kuta</w:t>
      </w:r>
      <w:r w:rsidR="002618CA" w:rsidRPr="002618CA">
        <w:t>, druhou smluvní stranou</w:t>
      </w:r>
      <w:r w:rsidR="0054440D" w:rsidRPr="002618CA">
        <w:t>. To platí i </w:t>
      </w:r>
      <w:r w:rsidRPr="002618CA">
        <w:t>tehdy, bude-li smluvní pokuta snížena rozhodnutím soudu.</w:t>
      </w:r>
    </w:p>
    <w:p w14:paraId="5998E06B" w14:textId="77777777" w:rsidR="00B666CE" w:rsidRPr="002618CA" w:rsidRDefault="00403EF2" w:rsidP="00170ED3">
      <w:pPr>
        <w:pStyle w:val="Nadpis1"/>
      </w:pPr>
      <w:r w:rsidRPr="002618CA">
        <w:lastRenderedPageBreak/>
        <w:t>odstoupení od smlouvy, výpověď</w:t>
      </w:r>
    </w:p>
    <w:p w14:paraId="064DEC95" w14:textId="073A7552" w:rsidR="00F31D88" w:rsidRPr="002618CA" w:rsidRDefault="00F31D88" w:rsidP="002618CA">
      <w:pPr>
        <w:pStyle w:val="rovezanadpis"/>
      </w:pPr>
      <w:r w:rsidRPr="002618CA">
        <w:t>Smluvní strany jsou oprávněny od smlouvy odstoupit v případě podstatného porušení smlouvy druhou smluvní stranou.</w:t>
      </w:r>
    </w:p>
    <w:p w14:paraId="5A040D69" w14:textId="77777777" w:rsidR="00F31D88" w:rsidRPr="002618CA" w:rsidRDefault="00F31D88" w:rsidP="002618CA">
      <w:pPr>
        <w:pStyle w:val="rovezanadpis"/>
      </w:pPr>
      <w:r w:rsidRPr="002618CA">
        <w:t>Za podstatné porušení smlouvy dle § 2002 a násl. občanského zákoníku, při kterém je druhá strana oprávněna odstoupit od smlouvy, se považuje zejména:</w:t>
      </w:r>
    </w:p>
    <w:p w14:paraId="6883604A" w14:textId="6C202E8B" w:rsidR="00F31D88" w:rsidRPr="002618CA" w:rsidRDefault="00F31D88" w:rsidP="00F31D88">
      <w:pPr>
        <w:pStyle w:val="Psmena"/>
        <w:numPr>
          <w:ilvl w:val="3"/>
          <w:numId w:val="34"/>
        </w:numPr>
        <w:ind w:left="1134" w:hanging="425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vadnost </w:t>
      </w:r>
      <w:r w:rsidR="0062182D" w:rsidRPr="002618CA">
        <w:rPr>
          <w:rFonts w:asciiTheme="minorHAnsi" w:hAnsiTheme="minorHAnsi" w:cstheme="minorHAnsi"/>
        </w:rPr>
        <w:t>služeb</w:t>
      </w:r>
      <w:r w:rsidRPr="002618CA">
        <w:rPr>
          <w:rFonts w:asciiTheme="minorHAnsi" w:hAnsiTheme="minorHAnsi" w:cstheme="minorHAnsi"/>
        </w:rPr>
        <w:t xml:space="preserve"> již v průběhu </w:t>
      </w:r>
      <w:r w:rsidR="0062182D" w:rsidRPr="002618CA">
        <w:rPr>
          <w:rFonts w:asciiTheme="minorHAnsi" w:hAnsiTheme="minorHAnsi" w:cstheme="minorHAnsi"/>
        </w:rPr>
        <w:t>jejich poskytování</w:t>
      </w:r>
      <w:r w:rsidRPr="002618CA">
        <w:rPr>
          <w:rFonts w:asciiTheme="minorHAnsi" w:hAnsiTheme="minorHAnsi" w:cstheme="minorHAnsi"/>
        </w:rPr>
        <w:t xml:space="preserve">, pokud </w:t>
      </w:r>
      <w:r w:rsidR="0062182D" w:rsidRPr="002618CA">
        <w:rPr>
          <w:rFonts w:asciiTheme="minorHAnsi" w:hAnsiTheme="minorHAnsi" w:cstheme="minorHAnsi"/>
        </w:rPr>
        <w:t>poskytovatel</w:t>
      </w:r>
      <w:r w:rsidRPr="002618CA">
        <w:rPr>
          <w:rFonts w:asciiTheme="minorHAnsi" w:hAnsiTheme="minorHAnsi" w:cstheme="minorHAnsi"/>
        </w:rPr>
        <w:t xml:space="preserve"> na písemnou výzvu objednatele vady neodstraní ve stanovené lhůtě,</w:t>
      </w:r>
    </w:p>
    <w:p w14:paraId="1311ED59" w14:textId="700501BE" w:rsidR="00F31D88" w:rsidRPr="002618CA" w:rsidRDefault="00F31D88" w:rsidP="00F31D88">
      <w:pPr>
        <w:pStyle w:val="Psmena"/>
        <w:ind w:left="1134" w:hanging="425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prodlení </w:t>
      </w:r>
      <w:r w:rsidR="0062182D" w:rsidRPr="002618CA">
        <w:rPr>
          <w:rFonts w:asciiTheme="minorHAnsi" w:hAnsiTheme="minorHAnsi" w:cstheme="minorHAnsi"/>
        </w:rPr>
        <w:t>poskytovatele</w:t>
      </w:r>
      <w:r w:rsidRPr="002618CA">
        <w:rPr>
          <w:rFonts w:asciiTheme="minorHAnsi" w:hAnsiTheme="minorHAnsi" w:cstheme="minorHAnsi"/>
        </w:rPr>
        <w:t xml:space="preserve"> se zahájením </w:t>
      </w:r>
      <w:r w:rsidR="0062182D" w:rsidRPr="002618CA">
        <w:rPr>
          <w:rFonts w:asciiTheme="minorHAnsi" w:hAnsiTheme="minorHAnsi" w:cstheme="minorHAnsi"/>
        </w:rPr>
        <w:t>poskytování služeb</w:t>
      </w:r>
      <w:r w:rsidRPr="002618CA">
        <w:rPr>
          <w:rFonts w:asciiTheme="minorHAnsi" w:hAnsiTheme="minorHAnsi" w:cstheme="minorHAnsi"/>
        </w:rPr>
        <w:t xml:space="preserve"> o více než 30 dnů,</w:t>
      </w:r>
    </w:p>
    <w:p w14:paraId="31CB297A" w14:textId="29CE587C" w:rsidR="00F31D88" w:rsidRPr="002618CA" w:rsidRDefault="00F31D88" w:rsidP="00F31D88">
      <w:pPr>
        <w:pStyle w:val="Psmena"/>
        <w:ind w:left="1134" w:hanging="425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úpadek</w:t>
      </w:r>
      <w:r w:rsidR="0062182D" w:rsidRPr="002618CA">
        <w:rPr>
          <w:rFonts w:asciiTheme="minorHAnsi" w:hAnsiTheme="minorHAnsi" w:cstheme="minorHAnsi"/>
        </w:rPr>
        <w:t xml:space="preserve"> objednatele nebo</w:t>
      </w:r>
      <w:r w:rsidRPr="002618CA">
        <w:rPr>
          <w:rFonts w:asciiTheme="minorHAnsi" w:hAnsiTheme="minorHAnsi" w:cstheme="minorHAnsi"/>
        </w:rPr>
        <w:t xml:space="preserve"> </w:t>
      </w:r>
      <w:r w:rsidR="00170ED3">
        <w:rPr>
          <w:rFonts w:asciiTheme="minorHAnsi" w:hAnsiTheme="minorHAnsi" w:cstheme="minorHAnsi"/>
        </w:rPr>
        <w:t>poskytovatele</w:t>
      </w:r>
      <w:r w:rsidRPr="002618CA">
        <w:rPr>
          <w:rFonts w:asciiTheme="minorHAnsi" w:hAnsiTheme="minorHAnsi" w:cstheme="minorHAnsi"/>
        </w:rPr>
        <w:t xml:space="preserve"> ve smyslu zák. č. 182/2006 Sb., insolvenčního zákona,</w:t>
      </w:r>
    </w:p>
    <w:p w14:paraId="5A03055C" w14:textId="06AA56AE" w:rsidR="00F31D88" w:rsidRPr="002618CA" w:rsidRDefault="00F31D88" w:rsidP="00F31D88">
      <w:pPr>
        <w:pStyle w:val="Psmena"/>
        <w:ind w:left="1134" w:hanging="425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vstup </w:t>
      </w:r>
      <w:r w:rsidR="0062182D" w:rsidRPr="002618CA">
        <w:rPr>
          <w:rFonts w:asciiTheme="minorHAnsi" w:hAnsiTheme="minorHAnsi" w:cstheme="minorHAnsi"/>
        </w:rPr>
        <w:t>objednatele nebo poskytovatele</w:t>
      </w:r>
      <w:r w:rsidRPr="002618CA">
        <w:rPr>
          <w:rFonts w:asciiTheme="minorHAnsi" w:hAnsiTheme="minorHAnsi" w:cstheme="minorHAnsi"/>
        </w:rPr>
        <w:t xml:space="preserve"> do likvidace,</w:t>
      </w:r>
    </w:p>
    <w:p w14:paraId="0C7B83B1" w14:textId="3D66C9C6" w:rsidR="00F31D88" w:rsidRPr="002618CA" w:rsidRDefault="00F31D88" w:rsidP="0062182D">
      <w:pPr>
        <w:pStyle w:val="Psmena"/>
        <w:ind w:left="1134" w:hanging="425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porušování předpisů bezpečnosti práce a technických zařízení, v případě, že byl </w:t>
      </w:r>
      <w:r w:rsidR="0062182D" w:rsidRPr="002618CA">
        <w:rPr>
          <w:rFonts w:asciiTheme="minorHAnsi" w:hAnsiTheme="minorHAnsi" w:cstheme="minorHAnsi"/>
        </w:rPr>
        <w:t>poskytovatel</w:t>
      </w:r>
      <w:r w:rsidRPr="002618CA">
        <w:rPr>
          <w:rFonts w:asciiTheme="minorHAnsi" w:hAnsiTheme="minorHAnsi" w:cstheme="minorHAnsi"/>
        </w:rPr>
        <w:t xml:space="preserve"> na takové nedostatky písemně upozorněn a v přiměřené lhůtě nezjednal nápravu</w:t>
      </w:r>
      <w:r w:rsidR="0062182D" w:rsidRPr="002618CA">
        <w:rPr>
          <w:rFonts w:asciiTheme="minorHAnsi" w:hAnsiTheme="minorHAnsi" w:cstheme="minorHAnsi"/>
        </w:rPr>
        <w:t>.</w:t>
      </w:r>
    </w:p>
    <w:p w14:paraId="7E3B678E" w14:textId="77777777" w:rsidR="00771A38" w:rsidRPr="002618CA" w:rsidRDefault="00771A38" w:rsidP="002618CA">
      <w:pPr>
        <w:pStyle w:val="rovezanadpis"/>
      </w:pPr>
      <w:r w:rsidRPr="002618CA">
        <w:t>Smluvní strany sjednávají, že za podstatné porušení smlouvy se mimo výslovně uvedených případů považuje rovněž takové porušení povinnosti smluvní strany, o</w:t>
      </w:r>
      <w:r w:rsidR="007159EC" w:rsidRPr="002618CA">
        <w:t> </w:t>
      </w:r>
      <w:r w:rsidRPr="002618CA">
        <w:t>němž již při uzavření smlouvy věděla nebo musela vědět, že by druhá smluvní strana smlouvu neuzavřela, pokud by toto porušení předvídala.</w:t>
      </w:r>
    </w:p>
    <w:p w14:paraId="769ED070" w14:textId="77777777" w:rsidR="00771A38" w:rsidRPr="002618CA" w:rsidRDefault="00771A38" w:rsidP="002618CA">
      <w:pPr>
        <w:pStyle w:val="rovezanadpis"/>
      </w:pPr>
      <w:r w:rsidRPr="002618CA">
        <w:t>Smluvní strany se dohodly, že závazky vzniklé z této smlouvy mohou zaniknout výpovědí, a to za níže uvedených podmínek.</w:t>
      </w:r>
    </w:p>
    <w:p w14:paraId="45AF5AD7" w14:textId="2AF0BD78" w:rsidR="00771A38" w:rsidRPr="002618CA" w:rsidRDefault="007741E0" w:rsidP="00AC6AB6">
      <w:pPr>
        <w:pStyle w:val="Psmena"/>
        <w:numPr>
          <w:ilvl w:val="3"/>
          <w:numId w:val="13"/>
        </w:numPr>
        <w:ind w:left="1134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Objednatel</w:t>
      </w:r>
      <w:r w:rsidR="00771A38" w:rsidRPr="002618CA">
        <w:rPr>
          <w:rFonts w:asciiTheme="minorHAnsi" w:hAnsiTheme="minorHAnsi" w:cstheme="minorHAnsi"/>
        </w:rPr>
        <w:t xml:space="preserve"> je oprávněn závazky kdykoli částečně nebo v celém rozsahu vypovědět. Závazky pak zanikají doručením výpovědi, není-li ve výpovědi uvedeno jinak.</w:t>
      </w:r>
    </w:p>
    <w:p w14:paraId="733CB136" w14:textId="1031F9CC" w:rsidR="00771A38" w:rsidRPr="002618CA" w:rsidRDefault="000912D7" w:rsidP="00AC6AB6">
      <w:pPr>
        <w:pStyle w:val="Psmena"/>
        <w:numPr>
          <w:ilvl w:val="3"/>
          <w:numId w:val="13"/>
        </w:numPr>
        <w:ind w:left="1134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Poskytovatel</w:t>
      </w:r>
      <w:r w:rsidR="00771A38" w:rsidRPr="002618CA">
        <w:rPr>
          <w:rFonts w:asciiTheme="minorHAnsi" w:hAnsiTheme="minorHAnsi" w:cstheme="minorHAnsi"/>
        </w:rPr>
        <w:t xml:space="preserve"> je oprávněn závazky částečně nebo v celém rozsahu vypovědět v případě podstatného porušení smlouvy </w:t>
      </w:r>
      <w:r w:rsidR="007741E0" w:rsidRPr="002618CA">
        <w:rPr>
          <w:rFonts w:asciiTheme="minorHAnsi" w:hAnsiTheme="minorHAnsi" w:cstheme="minorHAnsi"/>
        </w:rPr>
        <w:t>objednatelem</w:t>
      </w:r>
      <w:r w:rsidR="00771A38" w:rsidRPr="002618CA">
        <w:rPr>
          <w:rFonts w:asciiTheme="minorHAnsi" w:hAnsiTheme="minorHAnsi" w:cstheme="minorHAnsi"/>
        </w:rPr>
        <w:t xml:space="preserve">. </w:t>
      </w:r>
    </w:p>
    <w:p w14:paraId="7A674CEA" w14:textId="0AB927D5" w:rsidR="00771A38" w:rsidRPr="002618CA" w:rsidRDefault="00771A38" w:rsidP="00AC6AB6">
      <w:pPr>
        <w:pStyle w:val="Psmena"/>
        <w:numPr>
          <w:ilvl w:val="3"/>
          <w:numId w:val="13"/>
        </w:numPr>
        <w:ind w:left="1134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 xml:space="preserve">Smluvní strany pro případ výpovědi ze strany </w:t>
      </w:r>
      <w:r w:rsidR="000912D7" w:rsidRPr="002618CA">
        <w:rPr>
          <w:rFonts w:asciiTheme="minorHAnsi" w:hAnsiTheme="minorHAnsi" w:cstheme="minorHAnsi"/>
        </w:rPr>
        <w:t>poskytovatel</w:t>
      </w:r>
      <w:r w:rsidR="007741E0" w:rsidRPr="002618CA">
        <w:rPr>
          <w:rFonts w:asciiTheme="minorHAnsi" w:hAnsiTheme="minorHAnsi" w:cstheme="minorHAnsi"/>
        </w:rPr>
        <w:t>e</w:t>
      </w:r>
      <w:r w:rsidRPr="002618CA">
        <w:rPr>
          <w:rFonts w:asciiTheme="minorHAnsi" w:hAnsiTheme="minorHAnsi" w:cstheme="minorHAnsi"/>
        </w:rPr>
        <w:t xml:space="preserve"> sjednávají </w:t>
      </w:r>
      <w:r w:rsidR="0062182D" w:rsidRPr="002618CA">
        <w:rPr>
          <w:rFonts w:asciiTheme="minorHAnsi" w:hAnsiTheme="minorHAnsi" w:cstheme="minorHAnsi"/>
        </w:rPr>
        <w:t>2</w:t>
      </w:r>
      <w:r w:rsidRPr="002618CA">
        <w:rPr>
          <w:rFonts w:asciiTheme="minorHAnsi" w:hAnsiTheme="minorHAnsi" w:cstheme="minorHAnsi"/>
        </w:rPr>
        <w:t>měsíční výpovědní dobu, která počíná běžet od počátku kalendářního měsíce následujícího po měsíci, v němž byla výpověď</w:t>
      </w:r>
      <w:r w:rsidR="007741E0" w:rsidRPr="002618CA">
        <w:rPr>
          <w:rFonts w:asciiTheme="minorHAnsi" w:hAnsiTheme="minorHAnsi" w:cstheme="minorHAnsi"/>
        </w:rPr>
        <w:t xml:space="preserve"> </w:t>
      </w:r>
      <w:r w:rsidR="0062182D" w:rsidRPr="002618CA">
        <w:rPr>
          <w:rFonts w:asciiTheme="minorHAnsi" w:hAnsiTheme="minorHAnsi" w:cstheme="minorHAnsi"/>
        </w:rPr>
        <w:t>druhé straně</w:t>
      </w:r>
      <w:r w:rsidRPr="002618CA">
        <w:rPr>
          <w:rFonts w:asciiTheme="minorHAnsi" w:hAnsiTheme="minorHAnsi" w:cstheme="minorHAnsi"/>
        </w:rPr>
        <w:t xml:space="preserve"> doručena. </w:t>
      </w:r>
    </w:p>
    <w:p w14:paraId="67FEA737" w14:textId="77777777" w:rsidR="00771A38" w:rsidRPr="002618CA" w:rsidRDefault="00771A38" w:rsidP="00AC6AB6">
      <w:pPr>
        <w:pStyle w:val="Psmena"/>
        <w:numPr>
          <w:ilvl w:val="3"/>
          <w:numId w:val="13"/>
        </w:numPr>
        <w:ind w:left="1134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Výpověď musí mít písemnou formu.</w:t>
      </w:r>
    </w:p>
    <w:p w14:paraId="5D73ABA4" w14:textId="4C2A1D59" w:rsidR="00C6089B" w:rsidRDefault="00C6089B" w:rsidP="00170ED3">
      <w:pPr>
        <w:pStyle w:val="Nadpis1"/>
      </w:pPr>
      <w:r>
        <w:t>Poddodavatelé</w:t>
      </w:r>
    </w:p>
    <w:p w14:paraId="06B4B3A1" w14:textId="396626D1" w:rsidR="00C6089B" w:rsidRDefault="00C6089B" w:rsidP="00C6089B">
      <w:pPr>
        <w:pStyle w:val="rovezanadpis"/>
        <w:numPr>
          <w:ilvl w:val="1"/>
          <w:numId w:val="13"/>
        </w:numPr>
      </w:pPr>
      <w:r>
        <w:t>Poskytovatel uvádí, že se na zakázce budou podílet níže uvedení poddodavatelé:</w:t>
      </w:r>
    </w:p>
    <w:p w14:paraId="69B48457" w14:textId="6BB10C84" w:rsidR="00C6089B" w:rsidRDefault="00C6089B" w:rsidP="00C6089B">
      <w:pPr>
        <w:pStyle w:val="Styl2"/>
        <w:numPr>
          <w:ilvl w:val="2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Poddodavatel č. 1: Obchodní firma </w:t>
      </w:r>
      <w:r w:rsidRPr="00C6089B">
        <w:rPr>
          <w:rFonts w:asciiTheme="minorHAnsi" w:hAnsiTheme="minorHAnsi" w:cstheme="minorHAnsi"/>
          <w:highlight w:val="yellow"/>
        </w:rPr>
        <w:t>[k doplnění]</w:t>
      </w:r>
      <w:r>
        <w:rPr>
          <w:rFonts w:asciiTheme="minorHAnsi" w:hAnsiTheme="minorHAnsi" w:cstheme="minorHAnsi"/>
        </w:rPr>
        <w:t xml:space="preserve">, se sídlem </w:t>
      </w:r>
      <w:r w:rsidRPr="00C6089B">
        <w:rPr>
          <w:rFonts w:asciiTheme="minorHAnsi" w:hAnsiTheme="minorHAnsi" w:cstheme="minorHAnsi"/>
          <w:highlight w:val="yellow"/>
        </w:rPr>
        <w:t>[k doplnění]</w:t>
      </w:r>
      <w:r>
        <w:rPr>
          <w:rFonts w:asciiTheme="minorHAnsi" w:hAnsiTheme="minorHAnsi" w:cstheme="minorHAnsi"/>
        </w:rPr>
        <w:t xml:space="preserve">, IČO: </w:t>
      </w:r>
      <w:r w:rsidRPr="00C6089B">
        <w:rPr>
          <w:rFonts w:asciiTheme="minorHAnsi" w:hAnsiTheme="minorHAnsi" w:cstheme="minorHAnsi"/>
          <w:highlight w:val="yellow"/>
        </w:rPr>
        <w:t>[k doplnění]</w:t>
      </w:r>
      <w:r>
        <w:rPr>
          <w:rFonts w:asciiTheme="minorHAnsi" w:hAnsiTheme="minorHAnsi" w:cstheme="minorHAnsi"/>
        </w:rPr>
        <w:t>, rozsah poddodávky:</w:t>
      </w:r>
      <w:r w:rsidRPr="00C6089B">
        <w:rPr>
          <w:rFonts w:asciiTheme="minorHAnsi" w:hAnsiTheme="minorHAnsi" w:cstheme="minorHAnsi"/>
          <w:highlight w:val="yellow"/>
        </w:rPr>
        <w:t xml:space="preserve"> [k doplnění]</w:t>
      </w:r>
      <w:r>
        <w:rPr>
          <w:rFonts w:asciiTheme="minorHAnsi" w:hAnsiTheme="minorHAnsi" w:cstheme="minorHAnsi"/>
        </w:rPr>
        <w:t>.</w:t>
      </w:r>
    </w:p>
    <w:p w14:paraId="023A0909" w14:textId="1A878E51" w:rsidR="00C6089B" w:rsidRDefault="00C6089B" w:rsidP="00C6089B">
      <w:pPr>
        <w:pStyle w:val="Styl2"/>
        <w:numPr>
          <w:ilvl w:val="0"/>
          <w:numId w:val="0"/>
        </w:numPr>
        <w:rPr>
          <w:rFonts w:asciiTheme="minorHAnsi" w:hAnsiTheme="minorHAnsi" w:cstheme="minorHAnsi"/>
        </w:rPr>
      </w:pPr>
      <w:r w:rsidRPr="00C6089B">
        <w:rPr>
          <w:rFonts w:asciiTheme="minorHAnsi" w:hAnsiTheme="minorHAnsi" w:cstheme="minorHAnsi"/>
          <w:highlight w:val="yellow"/>
        </w:rPr>
        <w:t>ALTERNATIVNĚ</w:t>
      </w:r>
    </w:p>
    <w:p w14:paraId="6E9DA491" w14:textId="7E35A969" w:rsidR="00C6089B" w:rsidRPr="00C6089B" w:rsidRDefault="00C6089B" w:rsidP="00C6089B">
      <w:pPr>
        <w:pStyle w:val="rovezanadpis"/>
        <w:numPr>
          <w:ilvl w:val="1"/>
          <w:numId w:val="13"/>
        </w:numPr>
      </w:pPr>
      <w:r>
        <w:t>Na plnění zakázky se nebudou poddodavatelé podílet.</w:t>
      </w:r>
    </w:p>
    <w:p w14:paraId="2F61CCB6" w14:textId="1D8048C0" w:rsidR="00B666CE" w:rsidRPr="002618CA" w:rsidRDefault="00771A38" w:rsidP="00170ED3">
      <w:pPr>
        <w:pStyle w:val="Nadpis1"/>
      </w:pPr>
      <w:r w:rsidRPr="002618CA">
        <w:lastRenderedPageBreak/>
        <w:t>dodatky a změny smlouvy, kontaktní osoby</w:t>
      </w:r>
    </w:p>
    <w:p w14:paraId="3991F87A" w14:textId="77777777" w:rsidR="007741E0" w:rsidRPr="002618CA" w:rsidRDefault="00771A38" w:rsidP="002618CA">
      <w:pPr>
        <w:pStyle w:val="rovezanadpis"/>
      </w:pPr>
      <w:r w:rsidRPr="002618CA">
        <w:t>Tuto smlouvu lze měnit nebo doplnit pouze písemnými průběžně číslovanými dodatky. Předloží-li některá ze smluvních stran návrh dodatku, je druhá smluvní strana povinna se k takovému návrhu vyjádřit do 10 dnů ode dne následujíc</w:t>
      </w:r>
      <w:r w:rsidR="007741E0" w:rsidRPr="002618CA">
        <w:t>ího po doručení návrhu dodatku.</w:t>
      </w:r>
    </w:p>
    <w:p w14:paraId="41B97478" w14:textId="4951AB08" w:rsidR="00771A38" w:rsidRPr="002618CA" w:rsidRDefault="00771A38" w:rsidP="002618CA">
      <w:pPr>
        <w:pStyle w:val="rovezanadpis"/>
      </w:pPr>
      <w:r w:rsidRPr="002618CA">
        <w:t>Za bagatelní změny smlouvy smluvní strany považují změny těch ustanovení smlouvy, která se uvozují nebo k nimž se dod</w:t>
      </w:r>
      <w:r w:rsidR="0054440D" w:rsidRPr="002618CA">
        <w:t xml:space="preserve">ává „nebude-li mezi </w:t>
      </w:r>
      <w:r w:rsidR="007741E0" w:rsidRPr="002618CA">
        <w:t>objednatelem</w:t>
      </w:r>
      <w:r w:rsidR="0054440D" w:rsidRPr="002618CA">
        <w:t xml:space="preserve"> a </w:t>
      </w:r>
      <w:r w:rsidR="000912D7" w:rsidRPr="002618CA">
        <w:t>poskytovatel</w:t>
      </w:r>
      <w:r w:rsidR="007741E0" w:rsidRPr="002618CA">
        <w:t>em</w:t>
      </w:r>
      <w:r w:rsidRPr="002618CA">
        <w:t xml:space="preserve"> dohodnuto jinak“. Bagatelní změny smlouvy dle tohoto odstavce mohou být smluvními stranami dohodnuty i ústně. Má se </w:t>
      </w:r>
      <w:r w:rsidR="007159EC" w:rsidRPr="002618CA">
        <w:t>za to, že osobami oprávněnými k </w:t>
      </w:r>
      <w:r w:rsidRPr="002618CA">
        <w:t>takové dohodě za smluvní stran</w:t>
      </w:r>
      <w:r w:rsidR="007159EC" w:rsidRPr="002618CA">
        <w:t>y jsou i jejich kontaktní osoby.</w:t>
      </w:r>
    </w:p>
    <w:p w14:paraId="17660912" w14:textId="77777777" w:rsidR="00771A38" w:rsidRPr="002618CA" w:rsidRDefault="00771A38" w:rsidP="002618CA">
      <w:pPr>
        <w:pStyle w:val="rovezanadpis"/>
      </w:pPr>
      <w:r w:rsidRPr="002618CA">
        <w:t>Kontaktní osoby smluvních stran uvedené v této smlouvě jsou oprávněny</w:t>
      </w:r>
    </w:p>
    <w:p w14:paraId="4076C325" w14:textId="77777777" w:rsidR="00771A38" w:rsidRPr="002618CA" w:rsidRDefault="007159EC" w:rsidP="0098021E">
      <w:pPr>
        <w:pStyle w:val="Psmena"/>
        <w:numPr>
          <w:ilvl w:val="3"/>
          <w:numId w:val="14"/>
        </w:numPr>
        <w:ind w:left="851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v</w:t>
      </w:r>
      <w:r w:rsidR="00771A38" w:rsidRPr="002618CA">
        <w:rPr>
          <w:rFonts w:asciiTheme="minorHAnsi" w:hAnsiTheme="minorHAnsi" w:cstheme="minorHAnsi"/>
        </w:rPr>
        <w:t>ést vzájemnou komunikaci smluvních stran, zejména</w:t>
      </w:r>
      <w:r w:rsidR="0054440D" w:rsidRPr="002618CA">
        <w:rPr>
          <w:rFonts w:asciiTheme="minorHAnsi" w:hAnsiTheme="minorHAnsi" w:cstheme="minorHAnsi"/>
        </w:rPr>
        <w:t xml:space="preserve"> odesílat a přijímat oznámení a </w:t>
      </w:r>
      <w:r w:rsidR="00771A38" w:rsidRPr="002618CA">
        <w:rPr>
          <w:rFonts w:asciiTheme="minorHAnsi" w:hAnsiTheme="minorHAnsi" w:cstheme="minorHAnsi"/>
        </w:rPr>
        <w:t>jiná sdělení na základě této smlouvy, a</w:t>
      </w:r>
    </w:p>
    <w:p w14:paraId="2729377D" w14:textId="0893E251" w:rsidR="00771A38" w:rsidRPr="002618CA" w:rsidRDefault="007159EC" w:rsidP="007159EC">
      <w:pPr>
        <w:pStyle w:val="Psmena"/>
        <w:rPr>
          <w:rFonts w:asciiTheme="minorHAnsi" w:hAnsiTheme="minorHAnsi" w:cstheme="minorHAnsi"/>
        </w:rPr>
      </w:pPr>
      <w:r w:rsidRPr="002618CA">
        <w:rPr>
          <w:rFonts w:asciiTheme="minorHAnsi" w:hAnsiTheme="minorHAnsi" w:cstheme="minorHAnsi"/>
        </w:rPr>
        <w:t>zastupovat</w:t>
      </w:r>
      <w:r w:rsidR="00771A38" w:rsidRPr="002618CA">
        <w:rPr>
          <w:rFonts w:asciiTheme="minorHAnsi" w:hAnsiTheme="minorHAnsi" w:cstheme="minorHAnsi"/>
        </w:rPr>
        <w:t xml:space="preserve"> smluvní strany v záležitostech, které jsou jim touto smlouvou svěřeny.</w:t>
      </w:r>
    </w:p>
    <w:p w14:paraId="7342701A" w14:textId="77777777" w:rsidR="00771A38" w:rsidRPr="002618CA" w:rsidRDefault="007159EC" w:rsidP="002618CA">
      <w:pPr>
        <w:pStyle w:val="rovezanadpis"/>
        <w:numPr>
          <w:ilvl w:val="0"/>
          <w:numId w:val="0"/>
        </w:numPr>
        <w:ind w:left="851"/>
      </w:pPr>
      <w:r w:rsidRPr="002618CA">
        <w:t xml:space="preserve">Jako kontaktní osoba může </w:t>
      </w:r>
      <w:r w:rsidR="00771A38" w:rsidRPr="002618CA">
        <w:t xml:space="preserve">smluvní stranu v rozsahu tohoto odstavce </w:t>
      </w:r>
      <w:r w:rsidRPr="002618CA">
        <w:t>zastupovat i </w:t>
      </w:r>
      <w:r w:rsidR="00771A38" w:rsidRPr="002618CA">
        <w:t>jiná či další osoba, a to na základě písemného oznámení smluvní strany o jiné či další kontaktní osobě doručeného druhé smluvní straně.</w:t>
      </w:r>
    </w:p>
    <w:p w14:paraId="0964B334" w14:textId="77777777" w:rsidR="00772548" w:rsidRPr="002618CA" w:rsidRDefault="00DF7C7E" w:rsidP="00170ED3">
      <w:pPr>
        <w:pStyle w:val="Nadpis1"/>
      </w:pPr>
      <w:r w:rsidRPr="002618CA">
        <w:t>závěrečná ujednání</w:t>
      </w:r>
    </w:p>
    <w:p w14:paraId="773B84B0" w14:textId="266BFDAA" w:rsidR="00DF7C7E" w:rsidRPr="002618CA" w:rsidRDefault="00DF7C7E" w:rsidP="002618CA">
      <w:pPr>
        <w:pStyle w:val="rovezanadpis"/>
      </w:pPr>
      <w:r w:rsidRPr="002618CA">
        <w:t xml:space="preserve">Smluvní strany se dohodly, že tato smlouva nabývá účinnosti dnem </w:t>
      </w:r>
      <w:r w:rsidR="0098021E">
        <w:t>uveřejnění v registru smluv</w:t>
      </w:r>
      <w:r w:rsidRPr="002618CA">
        <w:t xml:space="preserve">. </w:t>
      </w:r>
    </w:p>
    <w:p w14:paraId="415E59FC" w14:textId="3D36EBE4" w:rsidR="00DF7C7E" w:rsidRPr="002618CA" w:rsidRDefault="00DF7C7E" w:rsidP="002618CA">
      <w:pPr>
        <w:pStyle w:val="rovezanadpis"/>
      </w:pPr>
      <w:r w:rsidRPr="002618CA">
        <w:t xml:space="preserve">Nebude-li mezi </w:t>
      </w:r>
      <w:r w:rsidR="007741E0" w:rsidRPr="002618CA">
        <w:t xml:space="preserve">objednatelem a </w:t>
      </w:r>
      <w:r w:rsidR="000912D7" w:rsidRPr="002618CA">
        <w:t>poskytovatel</w:t>
      </w:r>
      <w:r w:rsidR="007741E0" w:rsidRPr="002618CA">
        <w:t>em</w:t>
      </w:r>
      <w:r w:rsidRPr="002618CA">
        <w:t xml:space="preserve"> d</w:t>
      </w:r>
      <w:r w:rsidR="006868DC" w:rsidRPr="002618CA">
        <w:t>ohodnuto jinak, řídí se práva a </w:t>
      </w:r>
      <w:r w:rsidRPr="002618CA">
        <w:t xml:space="preserve">povinnosti smluvních stran, zejména práva a povinnosti touto smlouvou neupravené či výslovně nevyloučené, příslušnými ustanoveními </w:t>
      </w:r>
      <w:r w:rsidR="00CA22ED" w:rsidRPr="002618CA">
        <w:t>občanského zákoníku</w:t>
      </w:r>
      <w:r w:rsidRPr="002618CA">
        <w:t xml:space="preserve"> a dalšími právními předpisy účinnými ke dni uzavření této smlouvy.</w:t>
      </w:r>
    </w:p>
    <w:p w14:paraId="5BAEF0BC" w14:textId="5C8C5CC1" w:rsidR="00DF7C7E" w:rsidRPr="002618CA" w:rsidRDefault="00DF7C7E" w:rsidP="002618CA">
      <w:pPr>
        <w:pStyle w:val="rovezanadpis"/>
      </w:pPr>
      <w:r w:rsidRPr="002618CA">
        <w:t xml:space="preserve">Smluvní strany sjednávají, že smlouva může být uzavřena výhradně písemně. Za písemnou formu není pro tento účel považována výměna e-mailových či jiných elektronických zpráv. Smluvní strany mohou namítnout </w:t>
      </w:r>
      <w:r w:rsidR="0062182D" w:rsidRPr="002618CA">
        <w:t>neplatnost změny této smlouvy z </w:t>
      </w:r>
      <w:r w:rsidRPr="002618CA">
        <w:t>důvodu nedodržení formy kdykoliv, i poté, co bylo započato s plněním.</w:t>
      </w:r>
    </w:p>
    <w:p w14:paraId="63842A1C" w14:textId="77777777" w:rsidR="00DF7C7E" w:rsidRPr="002618CA" w:rsidRDefault="00DF7C7E" w:rsidP="002618CA">
      <w:pPr>
        <w:pStyle w:val="rovezanadpis"/>
      </w:pPr>
      <w:r w:rsidRPr="002618CA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60504D56" w14:textId="3CB0CD4A" w:rsidR="00DF7C7E" w:rsidRPr="002618CA" w:rsidRDefault="00DF7C7E" w:rsidP="002618CA">
      <w:pPr>
        <w:pStyle w:val="rovezanadpis"/>
      </w:pPr>
      <w:r w:rsidRPr="002618CA">
        <w:t>Případné rozpory se smluvní strany zavazují řešit dohodou. Teprve nebude-li dosažení dohody mezi nimi možné, bude věc řešena u věcně příslušného soudu dle zákona č. 99/1963 Sb., občanský soudní řád, ve zn</w:t>
      </w:r>
      <w:r w:rsidR="00122896" w:rsidRPr="002618CA">
        <w:t>ění pozdějších předpisů, a to u </w:t>
      </w:r>
      <w:r w:rsidRPr="002618CA">
        <w:t xml:space="preserve">místně příslušného soudu, v jehož obvodu má sídlo </w:t>
      </w:r>
      <w:r w:rsidR="007C3E75" w:rsidRPr="002618CA">
        <w:t>objednatel</w:t>
      </w:r>
      <w:r w:rsidRPr="002618CA">
        <w:t>.</w:t>
      </w:r>
    </w:p>
    <w:p w14:paraId="03B3D2EF" w14:textId="214616A5" w:rsidR="00DF7C7E" w:rsidRPr="002618CA" w:rsidRDefault="00DF7C7E" w:rsidP="002618CA">
      <w:pPr>
        <w:pStyle w:val="rovezanadpis"/>
      </w:pPr>
      <w:r w:rsidRPr="002618CA">
        <w:t>Tato smlouva obsahuje úplné ujednání o předmětu smlouvy a všech náležitostech, které smluvní strany m</w:t>
      </w:r>
      <w:r w:rsidR="00E87002" w:rsidRPr="002618CA">
        <w:t>ěly a chtěly ve smlouvě ujednat</w:t>
      </w:r>
      <w:r w:rsidR="0062182D" w:rsidRPr="002618CA">
        <w:t xml:space="preserve"> </w:t>
      </w:r>
      <w:r w:rsidRPr="002618CA">
        <w:t xml:space="preserve">a které považují za důležité pro závaznost této smlouvy. Žádný projev smluvních stran učiněný při jednání o této smlouvě ani projev </w:t>
      </w:r>
      <w:r w:rsidRPr="002618CA">
        <w:lastRenderedPageBreak/>
        <w:t>učiněný po uzavření této smlouvy</w:t>
      </w:r>
      <w:r w:rsidR="0054440D" w:rsidRPr="002618CA">
        <w:t xml:space="preserve"> nesmí být vykládán v rozporu s </w:t>
      </w:r>
      <w:r w:rsidRPr="002618CA">
        <w:t>výslovnými ustanoveními této smlouvy a nezakládá žádný závazek žádné ze smluvních stran.</w:t>
      </w:r>
    </w:p>
    <w:p w14:paraId="120CFF66" w14:textId="745E4D33" w:rsidR="0062182D" w:rsidRPr="002618CA" w:rsidRDefault="0062182D" w:rsidP="002618CA">
      <w:pPr>
        <w:pStyle w:val="rovezanadpis"/>
      </w:pPr>
      <w:r w:rsidRPr="002618CA">
        <w:t xml:space="preserve">Poskytovatel je na základě § 2e) zákona č. 320/2001 Sb. o finanční kontrole osobou povinnou spolupůsobit při výkonu finanční kontroly. Poskytovatel je v tomto případě povinen vykonat veškerou součinnost s kontrolou. </w:t>
      </w:r>
    </w:p>
    <w:p w14:paraId="24AFC383" w14:textId="77777777" w:rsidR="00DF7C7E" w:rsidRPr="002618CA" w:rsidRDefault="00DF7C7E" w:rsidP="002618CA">
      <w:pPr>
        <w:pStyle w:val="rovezanadpis"/>
      </w:pPr>
      <w:r w:rsidRPr="002618CA">
        <w:t>Tato smlouva je vyhotovena ve čtyřech stejnopisech, z nichž každý má platnost originálu. Každá smluvní strana obdrží po dvou z nich.</w:t>
      </w:r>
    </w:p>
    <w:p w14:paraId="5403D013" w14:textId="729AB175" w:rsidR="00772548" w:rsidRDefault="00DF7C7E" w:rsidP="002618CA">
      <w:pPr>
        <w:pStyle w:val="rovezanadpis"/>
      </w:pPr>
      <w:r w:rsidRPr="002618CA">
        <w:t>Smluvní strany potvrzují, že si tuto smlouvu před</w:t>
      </w:r>
      <w:r w:rsidR="00122896" w:rsidRPr="002618CA">
        <w:t xml:space="preserve"> jejím podpisem přečetly a že s </w:t>
      </w:r>
      <w:r w:rsidRPr="002618CA">
        <w:t>jejím obsahem souhlasí. Na důkaz toho připojují své podpisy.</w:t>
      </w:r>
    </w:p>
    <w:p w14:paraId="3396CFA3" w14:textId="505EE652" w:rsidR="006775AC" w:rsidRPr="002618CA" w:rsidRDefault="006775AC" w:rsidP="002618CA">
      <w:pPr>
        <w:pStyle w:val="rovezanadpis"/>
      </w:pPr>
      <w:r w:rsidRPr="006775AC">
        <w:t>Smluvní strany berou na vědomí, že tato smlouva bude uveřejněna v registru smluv v souladu s ustanoveními zákona č. 340/2015 Sb., o zvláštních podmínkách účinnosti některých smluv, uveřejňování těchto smluv a o registru smluv.</w:t>
      </w:r>
    </w:p>
    <w:p w14:paraId="4908BD72" w14:textId="77777777" w:rsidR="00C27F6A" w:rsidRPr="002618CA" w:rsidRDefault="00C27F6A" w:rsidP="002618CA">
      <w:pPr>
        <w:pStyle w:val="rovezanadpis"/>
        <w:numPr>
          <w:ilvl w:val="0"/>
          <w:numId w:val="0"/>
        </w:numPr>
        <w:ind w:left="851"/>
      </w:pPr>
    </w:p>
    <w:p w14:paraId="31524DE8" w14:textId="77777777" w:rsidR="00772548" w:rsidRPr="002618CA" w:rsidRDefault="00772548" w:rsidP="00956898">
      <w:pPr>
        <w:keepNext/>
        <w:spacing w:after="0" w:line="240" w:lineRule="auto"/>
        <w:rPr>
          <w:rFonts w:cstheme="minorHAnsi"/>
        </w:rPr>
      </w:pPr>
    </w:p>
    <w:p w14:paraId="3D83916D" w14:textId="5B1A60C2" w:rsidR="00A302FA" w:rsidRPr="002618CA" w:rsidRDefault="00DF7C7E" w:rsidP="00956898">
      <w:pPr>
        <w:keepNext/>
        <w:spacing w:after="0" w:line="240" w:lineRule="auto"/>
        <w:rPr>
          <w:rFonts w:cstheme="minorHAnsi"/>
        </w:rPr>
      </w:pPr>
      <w:r w:rsidRPr="002618CA">
        <w:rPr>
          <w:rFonts w:cstheme="minorHAnsi"/>
        </w:rPr>
        <w:t>V </w:t>
      </w:r>
      <w:bookmarkStart w:id="14" w:name="_GoBack"/>
      <w:r w:rsidR="00A0300D">
        <w:rPr>
          <w:rFonts w:cstheme="minorHAnsi"/>
        </w:rPr>
        <w:t>Opavě</w:t>
      </w:r>
      <w:r w:rsidR="00A0300D" w:rsidRPr="002618CA">
        <w:rPr>
          <w:rFonts w:cstheme="minorHAnsi"/>
        </w:rPr>
        <w:t xml:space="preserve"> </w:t>
      </w:r>
      <w:bookmarkEnd w:id="14"/>
      <w:r w:rsidR="00A302FA" w:rsidRPr="002618CA">
        <w:rPr>
          <w:rFonts w:cstheme="minorHAnsi"/>
        </w:rPr>
        <w:t>dne __. __. 201</w:t>
      </w:r>
      <w:r w:rsidR="00C6089B">
        <w:rPr>
          <w:rFonts w:cstheme="minorHAnsi"/>
        </w:rPr>
        <w:t>9</w:t>
      </w:r>
      <w:r w:rsidR="00A302FA" w:rsidRPr="002618CA">
        <w:rPr>
          <w:rFonts w:cstheme="minorHAnsi"/>
        </w:rPr>
        <w:tab/>
      </w:r>
      <w:r w:rsidR="00A302FA" w:rsidRPr="002618CA">
        <w:rPr>
          <w:rFonts w:cstheme="minorHAnsi"/>
        </w:rPr>
        <w:tab/>
      </w:r>
      <w:r w:rsidR="00A302FA" w:rsidRPr="002618CA">
        <w:rPr>
          <w:rFonts w:cstheme="minorHAnsi"/>
        </w:rPr>
        <w:tab/>
      </w:r>
      <w:r w:rsidR="00A302FA" w:rsidRPr="002618CA">
        <w:rPr>
          <w:rFonts w:cstheme="minorHAnsi"/>
        </w:rPr>
        <w:tab/>
      </w:r>
      <w:r w:rsidR="0052074D" w:rsidRPr="002618CA">
        <w:rPr>
          <w:rFonts w:cstheme="minorHAnsi"/>
        </w:rPr>
        <w:tab/>
      </w:r>
      <w:r w:rsidR="00A302FA" w:rsidRPr="002618CA">
        <w:rPr>
          <w:rFonts w:cstheme="minorHAnsi"/>
        </w:rPr>
        <w:t xml:space="preserve">V </w:t>
      </w:r>
      <w:r w:rsidR="0052074D" w:rsidRPr="002618CA">
        <w:rPr>
          <w:rFonts w:cstheme="minorHAnsi"/>
        </w:rPr>
        <w:t>_________</w:t>
      </w:r>
      <w:r w:rsidR="00A302FA" w:rsidRPr="002618CA">
        <w:rPr>
          <w:rFonts w:cstheme="minorHAnsi"/>
        </w:rPr>
        <w:t xml:space="preserve"> dne </w:t>
      </w:r>
      <w:r w:rsidR="0052074D" w:rsidRPr="002618CA">
        <w:rPr>
          <w:rFonts w:cstheme="minorHAnsi"/>
        </w:rPr>
        <w:t>__</w:t>
      </w:r>
      <w:r w:rsidR="00297956" w:rsidRPr="002618CA">
        <w:rPr>
          <w:rFonts w:cstheme="minorHAnsi"/>
        </w:rPr>
        <w:t xml:space="preserve">. </w:t>
      </w:r>
      <w:r w:rsidR="0052074D" w:rsidRPr="002618CA">
        <w:rPr>
          <w:rFonts w:cstheme="minorHAnsi"/>
        </w:rPr>
        <w:t>__</w:t>
      </w:r>
      <w:r w:rsidR="00297956" w:rsidRPr="002618CA">
        <w:rPr>
          <w:rFonts w:cstheme="minorHAnsi"/>
        </w:rPr>
        <w:t>.</w:t>
      </w:r>
      <w:r w:rsidR="00A302FA" w:rsidRPr="002618CA">
        <w:rPr>
          <w:rFonts w:cstheme="minorHAnsi"/>
        </w:rPr>
        <w:t xml:space="preserve"> 201</w:t>
      </w:r>
      <w:r w:rsidR="00C6089B">
        <w:rPr>
          <w:rFonts w:cstheme="minorHAnsi"/>
        </w:rPr>
        <w:t>9</w:t>
      </w:r>
    </w:p>
    <w:p w14:paraId="7B6EDBC2" w14:textId="77777777" w:rsidR="00772548" w:rsidRPr="002618CA" w:rsidRDefault="00772548" w:rsidP="00956898">
      <w:pPr>
        <w:keepNext/>
        <w:spacing w:after="0" w:line="240" w:lineRule="auto"/>
        <w:rPr>
          <w:rFonts w:cstheme="minorHAnsi"/>
        </w:rPr>
      </w:pPr>
    </w:p>
    <w:p w14:paraId="66F1A785" w14:textId="77777777" w:rsidR="00772548" w:rsidRPr="002618CA" w:rsidRDefault="00772548" w:rsidP="00956898">
      <w:pPr>
        <w:keepNext/>
        <w:spacing w:after="0" w:line="240" w:lineRule="auto"/>
        <w:rPr>
          <w:rFonts w:cstheme="minorHAnsi"/>
        </w:rPr>
      </w:pPr>
    </w:p>
    <w:p w14:paraId="539A83A3" w14:textId="77777777" w:rsidR="006A3E84" w:rsidRPr="002618CA" w:rsidRDefault="006A3E84" w:rsidP="00956898">
      <w:pPr>
        <w:keepNext/>
        <w:spacing w:after="0" w:line="240" w:lineRule="auto"/>
        <w:rPr>
          <w:rFonts w:cstheme="minorHAnsi"/>
        </w:rPr>
      </w:pPr>
    </w:p>
    <w:p w14:paraId="5FB497DE" w14:textId="77777777" w:rsidR="00A302FA" w:rsidRPr="002618CA" w:rsidRDefault="00A302FA" w:rsidP="00956898">
      <w:pPr>
        <w:keepNext/>
        <w:spacing w:after="0" w:line="240" w:lineRule="auto"/>
        <w:rPr>
          <w:rFonts w:cstheme="minorHAnsi"/>
        </w:rPr>
      </w:pPr>
    </w:p>
    <w:p w14:paraId="2E3317D6" w14:textId="77777777" w:rsidR="00772548" w:rsidRPr="002618CA" w:rsidRDefault="00772548" w:rsidP="00956898">
      <w:pPr>
        <w:keepNext/>
        <w:spacing w:after="0" w:line="240" w:lineRule="auto"/>
        <w:rPr>
          <w:rFonts w:cstheme="minorHAnsi"/>
        </w:rPr>
      </w:pPr>
    </w:p>
    <w:p w14:paraId="79262DB4" w14:textId="77777777" w:rsidR="00772548" w:rsidRPr="002618CA" w:rsidRDefault="00772548" w:rsidP="002B2913">
      <w:pPr>
        <w:keepNext/>
        <w:spacing w:after="0" w:line="240" w:lineRule="auto"/>
        <w:rPr>
          <w:rFonts w:cstheme="minorHAnsi"/>
        </w:rPr>
      </w:pPr>
    </w:p>
    <w:p w14:paraId="48B43EBD" w14:textId="77777777" w:rsidR="00A302FA" w:rsidRPr="002618CA" w:rsidRDefault="00A302FA" w:rsidP="002B2913">
      <w:pPr>
        <w:keepNext/>
        <w:spacing w:after="0" w:line="240" w:lineRule="auto"/>
        <w:rPr>
          <w:rFonts w:cstheme="minorHAnsi"/>
        </w:rPr>
      </w:pPr>
      <w:r w:rsidRPr="002618CA">
        <w:rPr>
          <w:rFonts w:cstheme="minorHAnsi"/>
        </w:rPr>
        <w:t>___________________________</w:t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  <w:t>___________________________</w:t>
      </w:r>
    </w:p>
    <w:bookmarkEnd w:id="0"/>
    <w:p w14:paraId="480F669E" w14:textId="4879DCD6" w:rsidR="00EC0182" w:rsidRPr="002618CA" w:rsidRDefault="00C6089B" w:rsidP="0052074D">
      <w:pPr>
        <w:keepNext/>
        <w:spacing w:after="0" w:line="240" w:lineRule="auto"/>
        <w:rPr>
          <w:rFonts w:cstheme="minorHAnsi"/>
        </w:rPr>
      </w:pPr>
      <w:r>
        <w:rPr>
          <w:rFonts w:cstheme="minorHAnsi"/>
        </w:rPr>
        <w:t>Objednatel</w:t>
      </w:r>
      <w:r>
        <w:rPr>
          <w:rFonts w:cstheme="minorHAnsi"/>
        </w:rPr>
        <w:tab/>
      </w:r>
      <w:r w:rsidR="0062182D" w:rsidRPr="002618CA">
        <w:rPr>
          <w:rFonts w:cstheme="minorHAnsi"/>
        </w:rPr>
        <w:tab/>
      </w:r>
      <w:r w:rsidR="0062182D" w:rsidRPr="002618CA">
        <w:rPr>
          <w:rFonts w:cstheme="minorHAnsi"/>
        </w:rPr>
        <w:tab/>
      </w:r>
      <w:r w:rsidR="0062182D" w:rsidRPr="002618CA">
        <w:rPr>
          <w:rFonts w:cstheme="minorHAnsi"/>
        </w:rPr>
        <w:tab/>
      </w:r>
      <w:r w:rsidR="0062182D" w:rsidRPr="002618CA">
        <w:rPr>
          <w:rFonts w:cstheme="minorHAnsi"/>
        </w:rPr>
        <w:tab/>
      </w:r>
      <w:r w:rsidR="0062182D" w:rsidRPr="002618CA">
        <w:rPr>
          <w:rFonts w:cstheme="minorHAnsi"/>
        </w:rPr>
        <w:tab/>
      </w:r>
      <w:r w:rsidR="0062182D" w:rsidRPr="002618CA">
        <w:rPr>
          <w:rFonts w:cstheme="minorHAnsi"/>
        </w:rPr>
        <w:tab/>
        <w:t>poskytovatel</w:t>
      </w:r>
    </w:p>
    <w:p w14:paraId="09064424" w14:textId="77777777" w:rsidR="002B2913" w:rsidRPr="002618CA" w:rsidRDefault="002B2913" w:rsidP="002B2913">
      <w:pPr>
        <w:keepNext/>
        <w:tabs>
          <w:tab w:val="left" w:pos="5670"/>
        </w:tabs>
        <w:spacing w:after="0" w:line="240" w:lineRule="auto"/>
        <w:rPr>
          <w:rFonts w:cstheme="minorHAnsi"/>
        </w:rPr>
      </w:pPr>
    </w:p>
    <w:p w14:paraId="154FC796" w14:textId="1CA05C3A" w:rsidR="002618CA" w:rsidRPr="002618CA" w:rsidRDefault="002618CA" w:rsidP="002618CA">
      <w:pPr>
        <w:keepNext/>
        <w:spacing w:after="0" w:line="240" w:lineRule="auto"/>
        <w:rPr>
          <w:rFonts w:cstheme="minorHAnsi"/>
        </w:rPr>
      </w:pP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  <w:r w:rsidRPr="002618CA">
        <w:rPr>
          <w:rFonts w:cstheme="minorHAnsi"/>
        </w:rPr>
        <w:tab/>
      </w:r>
    </w:p>
    <w:sectPr w:rsidR="002618CA" w:rsidRPr="002618CA" w:rsidSect="007D3A4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C5A5" w14:textId="77777777" w:rsidR="009A26D5" w:rsidRDefault="009A26D5" w:rsidP="00DB442A">
      <w:pPr>
        <w:spacing w:after="0" w:line="240" w:lineRule="auto"/>
      </w:pPr>
      <w:r>
        <w:separator/>
      </w:r>
    </w:p>
  </w:endnote>
  <w:endnote w:type="continuationSeparator" w:id="0">
    <w:p w14:paraId="52AE598F" w14:textId="77777777" w:rsidR="009A26D5" w:rsidRDefault="009A26D5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73229919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sz w:val="18"/>
        <w:szCs w:val="18"/>
        <w:lang w:val="en-US"/>
      </w:rPr>
    </w:sdtEndPr>
    <w:sdtContent>
      <w:p w14:paraId="2316136B" w14:textId="5B09C561" w:rsidR="0052074D" w:rsidRPr="007D3A49" w:rsidRDefault="0052074D" w:rsidP="007D3A49">
        <w:pPr>
          <w:pStyle w:val="Zpat"/>
          <w:jc w:val="right"/>
          <w:rPr>
            <w:rFonts w:ascii="Arial" w:eastAsia="Calibri" w:hAnsi="Arial" w:cs="Arial"/>
            <w:sz w:val="18"/>
            <w:szCs w:val="18"/>
            <w:lang w:val="en-US"/>
          </w:rPr>
        </w:pPr>
        <w:r w:rsidRPr="00A204AF">
          <w:rPr>
            <w:rFonts w:ascii="Arial" w:eastAsia="Calibri" w:hAnsi="Arial" w:cs="Arial"/>
            <w:sz w:val="18"/>
            <w:szCs w:val="18"/>
            <w:lang w:val="en-US"/>
          </w:rPr>
          <w:t>s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t xml:space="preserve">tr. 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begin"/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instrText>PAGE    \* MERGEFORMAT</w:instrTex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separate"/>
        </w:r>
        <w:r w:rsidR="00A0300D">
          <w:rPr>
            <w:rFonts w:ascii="Arial" w:eastAsia="Calibri" w:hAnsi="Arial" w:cs="Arial"/>
            <w:noProof/>
            <w:sz w:val="18"/>
            <w:szCs w:val="18"/>
            <w:lang w:val="en-US"/>
          </w:rPr>
          <w:t>2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end"/>
        </w:r>
      </w:p>
    </w:sdtContent>
  </w:sdt>
  <w:p w14:paraId="20F3C1C5" w14:textId="77777777" w:rsidR="0052074D" w:rsidRPr="00E2124F" w:rsidRDefault="0052074D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A232" w14:textId="77777777" w:rsidR="009A26D5" w:rsidRDefault="009A26D5" w:rsidP="00DB442A">
      <w:pPr>
        <w:spacing w:after="0" w:line="240" w:lineRule="auto"/>
      </w:pPr>
      <w:r>
        <w:separator/>
      </w:r>
    </w:p>
  </w:footnote>
  <w:footnote w:type="continuationSeparator" w:id="0">
    <w:p w14:paraId="364E022B" w14:textId="77777777" w:rsidR="009A26D5" w:rsidRDefault="009A26D5" w:rsidP="00DB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7D15F8D"/>
    <w:multiLevelType w:val="multilevel"/>
    <w:tmpl w:val="CB70224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3970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D21C84"/>
    <w:multiLevelType w:val="multilevel"/>
    <w:tmpl w:val="6A58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810A9"/>
    <w:multiLevelType w:val="hybridMultilevel"/>
    <w:tmpl w:val="BE30A8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569"/>
    <w:multiLevelType w:val="hybridMultilevel"/>
    <w:tmpl w:val="66A4F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5B3"/>
    <w:multiLevelType w:val="hybridMultilevel"/>
    <w:tmpl w:val="999A4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30FE"/>
    <w:multiLevelType w:val="multilevel"/>
    <w:tmpl w:val="59CE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0" w15:restartNumberingAfterBreak="0">
    <w:nsid w:val="5EF81D45"/>
    <w:multiLevelType w:val="multilevel"/>
    <w:tmpl w:val="1C9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9067AD"/>
    <w:multiLevelType w:val="hybridMultilevel"/>
    <w:tmpl w:val="8DC402AE"/>
    <w:lvl w:ilvl="0" w:tplc="1A4E6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2C30DD"/>
    <w:multiLevelType w:val="hybridMultilevel"/>
    <w:tmpl w:val="7E74A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E7A508D"/>
    <w:multiLevelType w:val="multilevel"/>
    <w:tmpl w:val="EEB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"/>
  </w:num>
  <w:num w:numId="38">
    <w:abstractNumId w:val="3"/>
  </w:num>
  <w:num w:numId="39">
    <w:abstractNumId w:val="0"/>
  </w:num>
  <w:num w:numId="40">
    <w:abstractNumId w:val="7"/>
  </w:num>
  <w:num w:numId="41">
    <w:abstractNumId w:val="3"/>
  </w:num>
  <w:num w:numId="42">
    <w:abstractNumId w:val="3"/>
  </w:num>
  <w:num w:numId="43">
    <w:abstractNumId w:val="3"/>
  </w:num>
  <w:num w:numId="44">
    <w:abstractNumId w:val="5"/>
  </w:num>
  <w:num w:numId="45">
    <w:abstractNumId w:val="1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D"/>
    <w:rsid w:val="000026FD"/>
    <w:rsid w:val="00007A00"/>
    <w:rsid w:val="00010FDB"/>
    <w:rsid w:val="00014448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5727"/>
    <w:rsid w:val="000912D7"/>
    <w:rsid w:val="00092AEE"/>
    <w:rsid w:val="00092BE8"/>
    <w:rsid w:val="00093AFB"/>
    <w:rsid w:val="000B16CF"/>
    <w:rsid w:val="000D475C"/>
    <w:rsid w:val="000D5B39"/>
    <w:rsid w:val="000F13FC"/>
    <w:rsid w:val="000F5BBF"/>
    <w:rsid w:val="000F68B6"/>
    <w:rsid w:val="00101F66"/>
    <w:rsid w:val="00107D2B"/>
    <w:rsid w:val="00122896"/>
    <w:rsid w:val="0012492C"/>
    <w:rsid w:val="00125E09"/>
    <w:rsid w:val="001430E9"/>
    <w:rsid w:val="00147AC1"/>
    <w:rsid w:val="001634F3"/>
    <w:rsid w:val="00165963"/>
    <w:rsid w:val="00167E61"/>
    <w:rsid w:val="00170ED3"/>
    <w:rsid w:val="00176035"/>
    <w:rsid w:val="00181741"/>
    <w:rsid w:val="00187EC0"/>
    <w:rsid w:val="00190A44"/>
    <w:rsid w:val="001A0350"/>
    <w:rsid w:val="001A476F"/>
    <w:rsid w:val="001A5925"/>
    <w:rsid w:val="001A7893"/>
    <w:rsid w:val="001B5E7B"/>
    <w:rsid w:val="001C7711"/>
    <w:rsid w:val="001D2971"/>
    <w:rsid w:val="001D512A"/>
    <w:rsid w:val="001D58C7"/>
    <w:rsid w:val="001D6914"/>
    <w:rsid w:val="001E0DFA"/>
    <w:rsid w:val="001E2C9C"/>
    <w:rsid w:val="001E40A2"/>
    <w:rsid w:val="001F1DC3"/>
    <w:rsid w:val="002064BF"/>
    <w:rsid w:val="00230470"/>
    <w:rsid w:val="00245DBD"/>
    <w:rsid w:val="002618CA"/>
    <w:rsid w:val="00270C1A"/>
    <w:rsid w:val="00273E72"/>
    <w:rsid w:val="00276991"/>
    <w:rsid w:val="002872E0"/>
    <w:rsid w:val="00297956"/>
    <w:rsid w:val="002A0DB5"/>
    <w:rsid w:val="002A4E22"/>
    <w:rsid w:val="002A6FAD"/>
    <w:rsid w:val="002B2913"/>
    <w:rsid w:val="002B4A25"/>
    <w:rsid w:val="002D5C37"/>
    <w:rsid w:val="002E0E03"/>
    <w:rsid w:val="002E524D"/>
    <w:rsid w:val="002F4827"/>
    <w:rsid w:val="00324891"/>
    <w:rsid w:val="00327975"/>
    <w:rsid w:val="00334404"/>
    <w:rsid w:val="00336C35"/>
    <w:rsid w:val="003373F2"/>
    <w:rsid w:val="00350D45"/>
    <w:rsid w:val="00360E46"/>
    <w:rsid w:val="00387C96"/>
    <w:rsid w:val="00387E41"/>
    <w:rsid w:val="0039158B"/>
    <w:rsid w:val="003B34A0"/>
    <w:rsid w:val="003B416A"/>
    <w:rsid w:val="003B7977"/>
    <w:rsid w:val="003C01CD"/>
    <w:rsid w:val="003C6E69"/>
    <w:rsid w:val="003D27D6"/>
    <w:rsid w:val="003E0BA1"/>
    <w:rsid w:val="00403EF2"/>
    <w:rsid w:val="00407794"/>
    <w:rsid w:val="00415CC2"/>
    <w:rsid w:val="00440700"/>
    <w:rsid w:val="004522C3"/>
    <w:rsid w:val="00461F7B"/>
    <w:rsid w:val="00467369"/>
    <w:rsid w:val="004713AF"/>
    <w:rsid w:val="00472BD2"/>
    <w:rsid w:val="0047380B"/>
    <w:rsid w:val="00495035"/>
    <w:rsid w:val="004A02B5"/>
    <w:rsid w:val="004A599F"/>
    <w:rsid w:val="004A71C3"/>
    <w:rsid w:val="004A7D7E"/>
    <w:rsid w:val="004B3ABE"/>
    <w:rsid w:val="004C1AF4"/>
    <w:rsid w:val="004C36FD"/>
    <w:rsid w:val="004D3354"/>
    <w:rsid w:val="004D5889"/>
    <w:rsid w:val="004E580A"/>
    <w:rsid w:val="004F06C7"/>
    <w:rsid w:val="004F4E97"/>
    <w:rsid w:val="004F5BB7"/>
    <w:rsid w:val="005000FC"/>
    <w:rsid w:val="00501CC4"/>
    <w:rsid w:val="00516A8F"/>
    <w:rsid w:val="0052074D"/>
    <w:rsid w:val="005272FF"/>
    <w:rsid w:val="00534F4F"/>
    <w:rsid w:val="0054440D"/>
    <w:rsid w:val="0055180E"/>
    <w:rsid w:val="0055232C"/>
    <w:rsid w:val="00560078"/>
    <w:rsid w:val="00565435"/>
    <w:rsid w:val="00566266"/>
    <w:rsid w:val="00566F68"/>
    <w:rsid w:val="005704D2"/>
    <w:rsid w:val="00571231"/>
    <w:rsid w:val="00571C9B"/>
    <w:rsid w:val="00584F8E"/>
    <w:rsid w:val="005A32FE"/>
    <w:rsid w:val="005D03E9"/>
    <w:rsid w:val="005D57E7"/>
    <w:rsid w:val="005E19A8"/>
    <w:rsid w:val="005E1E38"/>
    <w:rsid w:val="005F4A21"/>
    <w:rsid w:val="005F6B65"/>
    <w:rsid w:val="00611388"/>
    <w:rsid w:val="006174DB"/>
    <w:rsid w:val="00620CA0"/>
    <w:rsid w:val="0062182D"/>
    <w:rsid w:val="00623F4A"/>
    <w:rsid w:val="0062448B"/>
    <w:rsid w:val="00624D11"/>
    <w:rsid w:val="006255AD"/>
    <w:rsid w:val="0063444C"/>
    <w:rsid w:val="0063684A"/>
    <w:rsid w:val="0064541A"/>
    <w:rsid w:val="00661381"/>
    <w:rsid w:val="00661573"/>
    <w:rsid w:val="00672FC1"/>
    <w:rsid w:val="006775AC"/>
    <w:rsid w:val="006843C3"/>
    <w:rsid w:val="006868DC"/>
    <w:rsid w:val="00686F70"/>
    <w:rsid w:val="006912B2"/>
    <w:rsid w:val="006A1F82"/>
    <w:rsid w:val="006A328C"/>
    <w:rsid w:val="006A35AC"/>
    <w:rsid w:val="006A3E84"/>
    <w:rsid w:val="006A48AF"/>
    <w:rsid w:val="006D0265"/>
    <w:rsid w:val="006D43D5"/>
    <w:rsid w:val="006D5D4E"/>
    <w:rsid w:val="006E6352"/>
    <w:rsid w:val="006E7945"/>
    <w:rsid w:val="006F7575"/>
    <w:rsid w:val="00700649"/>
    <w:rsid w:val="00700A1B"/>
    <w:rsid w:val="007064B8"/>
    <w:rsid w:val="007159EC"/>
    <w:rsid w:val="00724879"/>
    <w:rsid w:val="0074741F"/>
    <w:rsid w:val="0075279E"/>
    <w:rsid w:val="007666B1"/>
    <w:rsid w:val="00771A38"/>
    <w:rsid w:val="00771FC6"/>
    <w:rsid w:val="00772497"/>
    <w:rsid w:val="00772548"/>
    <w:rsid w:val="007741E0"/>
    <w:rsid w:val="007802E2"/>
    <w:rsid w:val="007B0CD0"/>
    <w:rsid w:val="007C2302"/>
    <w:rsid w:val="007C3E75"/>
    <w:rsid w:val="007D3A49"/>
    <w:rsid w:val="007D3B9A"/>
    <w:rsid w:val="007E18FF"/>
    <w:rsid w:val="007E2CF7"/>
    <w:rsid w:val="007F34BA"/>
    <w:rsid w:val="00800A80"/>
    <w:rsid w:val="00805680"/>
    <w:rsid w:val="00815FE8"/>
    <w:rsid w:val="00823092"/>
    <w:rsid w:val="00823995"/>
    <w:rsid w:val="00832B49"/>
    <w:rsid w:val="00837012"/>
    <w:rsid w:val="008442D0"/>
    <w:rsid w:val="00844612"/>
    <w:rsid w:val="00851B4C"/>
    <w:rsid w:val="008601CF"/>
    <w:rsid w:val="00861768"/>
    <w:rsid w:val="00871A73"/>
    <w:rsid w:val="00874CAF"/>
    <w:rsid w:val="00880C8C"/>
    <w:rsid w:val="00880CCA"/>
    <w:rsid w:val="008A50FB"/>
    <w:rsid w:val="008A7916"/>
    <w:rsid w:val="008E0B6D"/>
    <w:rsid w:val="008F24F8"/>
    <w:rsid w:val="008F283D"/>
    <w:rsid w:val="0090031E"/>
    <w:rsid w:val="009124DF"/>
    <w:rsid w:val="0091329E"/>
    <w:rsid w:val="0091382F"/>
    <w:rsid w:val="00916C5F"/>
    <w:rsid w:val="00920ACB"/>
    <w:rsid w:val="009368C6"/>
    <w:rsid w:val="00950C06"/>
    <w:rsid w:val="00956898"/>
    <w:rsid w:val="009576BB"/>
    <w:rsid w:val="0096085E"/>
    <w:rsid w:val="0096282D"/>
    <w:rsid w:val="009643D1"/>
    <w:rsid w:val="00966B59"/>
    <w:rsid w:val="00975556"/>
    <w:rsid w:val="00977E53"/>
    <w:rsid w:val="0098021E"/>
    <w:rsid w:val="00982636"/>
    <w:rsid w:val="00990CC6"/>
    <w:rsid w:val="009A02B5"/>
    <w:rsid w:val="009A26D5"/>
    <w:rsid w:val="009A3080"/>
    <w:rsid w:val="009A4125"/>
    <w:rsid w:val="009B0461"/>
    <w:rsid w:val="009B1551"/>
    <w:rsid w:val="009C737F"/>
    <w:rsid w:val="009D7C05"/>
    <w:rsid w:val="009E388A"/>
    <w:rsid w:val="009F1B04"/>
    <w:rsid w:val="009F50B2"/>
    <w:rsid w:val="009F6841"/>
    <w:rsid w:val="00A02D9A"/>
    <w:rsid w:val="00A0300D"/>
    <w:rsid w:val="00A204AF"/>
    <w:rsid w:val="00A25A18"/>
    <w:rsid w:val="00A260A7"/>
    <w:rsid w:val="00A302FA"/>
    <w:rsid w:val="00A365EC"/>
    <w:rsid w:val="00A47214"/>
    <w:rsid w:val="00A56068"/>
    <w:rsid w:val="00A57E15"/>
    <w:rsid w:val="00A65AFA"/>
    <w:rsid w:val="00A755B7"/>
    <w:rsid w:val="00A832E0"/>
    <w:rsid w:val="00A86097"/>
    <w:rsid w:val="00A93E55"/>
    <w:rsid w:val="00AB03DF"/>
    <w:rsid w:val="00AC0ACF"/>
    <w:rsid w:val="00AC1A47"/>
    <w:rsid w:val="00AC3217"/>
    <w:rsid w:val="00AC423E"/>
    <w:rsid w:val="00AC6AB6"/>
    <w:rsid w:val="00AD324E"/>
    <w:rsid w:val="00AE1C59"/>
    <w:rsid w:val="00AE4145"/>
    <w:rsid w:val="00B065B3"/>
    <w:rsid w:val="00B125E0"/>
    <w:rsid w:val="00B24E81"/>
    <w:rsid w:val="00B32BE7"/>
    <w:rsid w:val="00B421F1"/>
    <w:rsid w:val="00B43FDF"/>
    <w:rsid w:val="00B44DFC"/>
    <w:rsid w:val="00B666CE"/>
    <w:rsid w:val="00B72D48"/>
    <w:rsid w:val="00B77F69"/>
    <w:rsid w:val="00B85C2F"/>
    <w:rsid w:val="00B96E86"/>
    <w:rsid w:val="00BA0F20"/>
    <w:rsid w:val="00BA698F"/>
    <w:rsid w:val="00BB68F1"/>
    <w:rsid w:val="00BC71A6"/>
    <w:rsid w:val="00BC7BDA"/>
    <w:rsid w:val="00BD5FCD"/>
    <w:rsid w:val="00BF1C64"/>
    <w:rsid w:val="00BF3819"/>
    <w:rsid w:val="00BF632A"/>
    <w:rsid w:val="00BF6C1E"/>
    <w:rsid w:val="00C01634"/>
    <w:rsid w:val="00C029C8"/>
    <w:rsid w:val="00C03ABE"/>
    <w:rsid w:val="00C056B7"/>
    <w:rsid w:val="00C11A63"/>
    <w:rsid w:val="00C1489B"/>
    <w:rsid w:val="00C27F6A"/>
    <w:rsid w:val="00C357D5"/>
    <w:rsid w:val="00C6089B"/>
    <w:rsid w:val="00C63BE2"/>
    <w:rsid w:val="00C76405"/>
    <w:rsid w:val="00C816E9"/>
    <w:rsid w:val="00C8290F"/>
    <w:rsid w:val="00C833CC"/>
    <w:rsid w:val="00C8345B"/>
    <w:rsid w:val="00C83F80"/>
    <w:rsid w:val="00CA22ED"/>
    <w:rsid w:val="00CB044F"/>
    <w:rsid w:val="00CB0894"/>
    <w:rsid w:val="00CC5539"/>
    <w:rsid w:val="00CE3362"/>
    <w:rsid w:val="00CF4A02"/>
    <w:rsid w:val="00D03FD6"/>
    <w:rsid w:val="00D15C97"/>
    <w:rsid w:val="00D3316E"/>
    <w:rsid w:val="00D33D13"/>
    <w:rsid w:val="00D351FC"/>
    <w:rsid w:val="00D47627"/>
    <w:rsid w:val="00D543D3"/>
    <w:rsid w:val="00D620DB"/>
    <w:rsid w:val="00D62278"/>
    <w:rsid w:val="00D91290"/>
    <w:rsid w:val="00D93658"/>
    <w:rsid w:val="00D969C8"/>
    <w:rsid w:val="00DB442A"/>
    <w:rsid w:val="00DC33B2"/>
    <w:rsid w:val="00DC4A6E"/>
    <w:rsid w:val="00DC732D"/>
    <w:rsid w:val="00DC77CE"/>
    <w:rsid w:val="00DD0DCA"/>
    <w:rsid w:val="00DD4D06"/>
    <w:rsid w:val="00DD52F7"/>
    <w:rsid w:val="00DF0BE5"/>
    <w:rsid w:val="00DF6F79"/>
    <w:rsid w:val="00DF7C7E"/>
    <w:rsid w:val="00E06F3B"/>
    <w:rsid w:val="00E07B4C"/>
    <w:rsid w:val="00E14EDE"/>
    <w:rsid w:val="00E2124F"/>
    <w:rsid w:val="00E25BFB"/>
    <w:rsid w:val="00E30CC6"/>
    <w:rsid w:val="00E318AF"/>
    <w:rsid w:val="00E32D8F"/>
    <w:rsid w:val="00E4126F"/>
    <w:rsid w:val="00E43ACF"/>
    <w:rsid w:val="00E54F36"/>
    <w:rsid w:val="00E67840"/>
    <w:rsid w:val="00E67B56"/>
    <w:rsid w:val="00E67BCB"/>
    <w:rsid w:val="00E74394"/>
    <w:rsid w:val="00E74E24"/>
    <w:rsid w:val="00E859F1"/>
    <w:rsid w:val="00E87002"/>
    <w:rsid w:val="00EA07AE"/>
    <w:rsid w:val="00EB19B0"/>
    <w:rsid w:val="00EB648A"/>
    <w:rsid w:val="00EC0182"/>
    <w:rsid w:val="00EC2664"/>
    <w:rsid w:val="00EC420C"/>
    <w:rsid w:val="00ED7ED7"/>
    <w:rsid w:val="00EE03EF"/>
    <w:rsid w:val="00EE3455"/>
    <w:rsid w:val="00EE5EE4"/>
    <w:rsid w:val="00EE71DC"/>
    <w:rsid w:val="00EF16C9"/>
    <w:rsid w:val="00EF2E80"/>
    <w:rsid w:val="00EF3A73"/>
    <w:rsid w:val="00F059D4"/>
    <w:rsid w:val="00F12C66"/>
    <w:rsid w:val="00F25379"/>
    <w:rsid w:val="00F31D88"/>
    <w:rsid w:val="00F33872"/>
    <w:rsid w:val="00F4138D"/>
    <w:rsid w:val="00F46F69"/>
    <w:rsid w:val="00F60A4F"/>
    <w:rsid w:val="00F76CA1"/>
    <w:rsid w:val="00F805A1"/>
    <w:rsid w:val="00F83A59"/>
    <w:rsid w:val="00F87FD3"/>
    <w:rsid w:val="00F92D55"/>
    <w:rsid w:val="00FB18FF"/>
    <w:rsid w:val="00FB383C"/>
    <w:rsid w:val="00FB532C"/>
    <w:rsid w:val="00FC3B62"/>
    <w:rsid w:val="00FC3FAC"/>
    <w:rsid w:val="00FC468A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21208"/>
  <w15:docId w15:val="{560815B7-F3A5-437C-87CD-ED5882F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170ED3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eastAsiaTheme="majorEastAsia" w:cstheme="minorHAnsi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170ED3"/>
    <w:rPr>
      <w:rFonts w:eastAsiaTheme="majorEastAsia" w:cstheme="minorHAnsi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91290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2618CA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Theme="minorHAnsi" w:hAnsiTheme="minorHAnsi" w:cstheme="minorHAnsi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2618CA"/>
    <w:rPr>
      <w:rFonts w:eastAsia="Times New Roman" w:cstheme="minorHAnsi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nadpis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nadpis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ind w:hanging="567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  <w:style w:type="paragraph" w:styleId="Seznamsodrkami">
    <w:name w:val="List Bullet"/>
    <w:basedOn w:val="Normln"/>
    <w:rsid w:val="00BD5FCD"/>
    <w:pPr>
      <w:numPr>
        <w:numId w:val="39"/>
      </w:numPr>
      <w:spacing w:after="0" w:line="280" w:lineRule="exact"/>
    </w:pPr>
    <w:rPr>
      <w:rFonts w:ascii="Univers 55" w:eastAsia="Times" w:hAnsi="Univers 55" w:cs="Times New Roman"/>
      <w:kern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9FCA-2865-4458-B651-6E83492A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3135</Words>
  <Characters>18498</Characters>
  <Application>Microsoft Office Word</Application>
  <DocSecurity>4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Michal Šilhánek</cp:lastModifiedBy>
  <cp:revision>2</cp:revision>
  <cp:lastPrinted>2017-03-09T11:17:00Z</cp:lastPrinted>
  <dcterms:created xsi:type="dcterms:W3CDTF">2019-07-03T12:34:00Z</dcterms:created>
  <dcterms:modified xsi:type="dcterms:W3CDTF">2019-07-03T12:34:00Z</dcterms:modified>
</cp:coreProperties>
</file>